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广西工艺美术学校</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民间传统工艺专业人才培养方案</w:t>
      </w:r>
    </w:p>
    <w:p>
      <w:pPr>
        <w:keepNext w:val="0"/>
        <w:keepLines w:val="0"/>
        <w:pageBreakBefore w:val="0"/>
        <w:kinsoku/>
        <w:wordWrap/>
        <w:overflowPunct/>
        <w:topLinePunct w:val="0"/>
        <w:autoSpaceDE/>
        <w:autoSpaceDN/>
        <w:bidi w:val="0"/>
        <w:adjustRightInd/>
        <w:snapToGrid/>
        <w:spacing w:line="560" w:lineRule="exact"/>
        <w:jc w:val="center"/>
        <w:rPr>
          <w:rFonts w:hint="default" w:ascii="Times New Roman" w:hAnsi="Times New Roman" w:cs="Times New Roman"/>
          <w:b/>
          <w:sz w:val="32"/>
          <w:szCs w:val="32"/>
          <w:lang w:eastAsia="zh-CN"/>
        </w:rPr>
      </w:pPr>
    </w:p>
    <w:p>
      <w:pPr>
        <w:pStyle w:val="2"/>
        <w:bidi w:val="0"/>
        <w:rPr>
          <w:rFonts w:hint="default" w:ascii="Times New Roman" w:hAnsi="Times New Roman" w:cs="Times New Roman"/>
          <w:lang w:eastAsia="zh-CN"/>
        </w:rPr>
      </w:pPr>
      <w:r>
        <w:rPr>
          <w:rFonts w:hint="default" w:ascii="Times New Roman" w:hAnsi="Times New Roman" w:cs="Times New Roman"/>
        </w:rPr>
        <w:t>一、专业名称</w:t>
      </w:r>
      <w:r>
        <w:rPr>
          <w:rFonts w:hint="default" w:ascii="Times New Roman" w:hAnsi="Times New Roman" w:cs="Times New Roman"/>
          <w:lang w:eastAsia="zh-CN"/>
        </w:rPr>
        <w:t>及代码</w:t>
      </w:r>
    </w:p>
    <w:p>
      <w:pPr>
        <w:bidi w:val="0"/>
        <w:rPr>
          <w:rFonts w:hint="default" w:ascii="Times New Roman" w:hAnsi="Times New Roman" w:cs="Times New Roman"/>
          <w:lang w:eastAsia="zh-CN"/>
        </w:rPr>
      </w:pPr>
      <w:r>
        <w:rPr>
          <w:rFonts w:hint="default" w:ascii="Times New Roman" w:hAnsi="Times New Roman" w:cs="Times New Roman"/>
        </w:rPr>
        <w:t>（一）专业</w:t>
      </w:r>
      <w:r>
        <w:rPr>
          <w:rFonts w:hint="default" w:ascii="Times New Roman" w:hAnsi="Times New Roman" w:cs="Times New Roman"/>
          <w:lang w:eastAsia="zh-CN"/>
        </w:rPr>
        <w:t>名称：民间传统工艺</w:t>
      </w:r>
    </w:p>
    <w:p>
      <w:pPr>
        <w:bidi w:val="0"/>
        <w:rPr>
          <w:rFonts w:hint="default" w:ascii="Times New Roman" w:hAnsi="Times New Roman" w:cs="Times New Roman"/>
          <w:lang w:val="en-US" w:eastAsia="zh-CN"/>
        </w:rPr>
      </w:pPr>
      <w:r>
        <w:rPr>
          <w:rFonts w:hint="default" w:ascii="Times New Roman" w:hAnsi="Times New Roman" w:cs="Times New Roman"/>
        </w:rPr>
        <w:t>（二）</w:t>
      </w:r>
      <w:r>
        <w:rPr>
          <w:rFonts w:hint="default" w:ascii="Times New Roman" w:hAnsi="Times New Roman" w:cs="Times New Roman"/>
          <w:lang w:eastAsia="zh-CN"/>
        </w:rPr>
        <w:t>专业代码</w:t>
      </w:r>
      <w:r>
        <w:rPr>
          <w:rFonts w:hint="default" w:ascii="Times New Roman" w:hAnsi="Times New Roman" w:cs="Times New Roman"/>
        </w:rPr>
        <w:t>：</w:t>
      </w:r>
      <w:r>
        <w:rPr>
          <w:rFonts w:hint="default" w:ascii="Times New Roman" w:hAnsi="Times New Roman" w:cs="Times New Roman"/>
          <w:lang w:val="en-US" w:eastAsia="zh-CN"/>
        </w:rPr>
        <w:t>750305</w:t>
      </w:r>
    </w:p>
    <w:p>
      <w:pPr>
        <w:pStyle w:val="2"/>
        <w:bidi w:val="0"/>
        <w:rPr>
          <w:rFonts w:hint="default" w:ascii="Times New Roman" w:hAnsi="Times New Roman" w:cs="Times New Roman"/>
          <w:lang w:eastAsia="zh-CN"/>
        </w:rPr>
      </w:pPr>
      <w:r>
        <w:rPr>
          <w:rFonts w:hint="default" w:ascii="Times New Roman" w:hAnsi="Times New Roman" w:cs="Times New Roman"/>
          <w:lang w:eastAsia="zh-CN"/>
        </w:rPr>
        <w:t>二、入学要求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初中毕业生或具有同等学历者。</w:t>
      </w:r>
    </w:p>
    <w:p>
      <w:pPr>
        <w:pStyle w:val="2"/>
        <w:numPr>
          <w:ilvl w:val="0"/>
          <w:numId w:val="1"/>
        </w:numPr>
        <w:bidi w:val="0"/>
        <w:rPr>
          <w:rFonts w:hint="default" w:ascii="Times New Roman" w:hAnsi="Times New Roman" w:cs="Times New Roman"/>
          <w:lang w:val="en-US" w:eastAsia="zh-CN"/>
        </w:rPr>
      </w:pPr>
      <w:r>
        <w:rPr>
          <w:rFonts w:hint="default" w:ascii="Times New Roman" w:hAnsi="Times New Roman" w:cs="Times New Roman"/>
          <w:lang w:val="en-US" w:eastAsia="zh-CN"/>
        </w:rPr>
        <w:t>修业年限</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学制：3年</w:t>
      </w:r>
    </w:p>
    <w:p>
      <w:pPr>
        <w:pStyle w:val="2"/>
        <w:numPr>
          <w:ilvl w:val="0"/>
          <w:numId w:val="1"/>
        </w:numPr>
        <w:bidi w:val="0"/>
        <w:rPr>
          <w:rFonts w:hint="default" w:ascii="Times New Roman" w:hAnsi="Times New Roman" w:cs="Times New Roman"/>
          <w:lang w:val="en-US" w:eastAsia="zh-CN"/>
        </w:rPr>
      </w:pPr>
      <w:r>
        <w:rPr>
          <w:rFonts w:hint="default" w:ascii="Times New Roman" w:hAnsi="Times New Roman" w:cs="Times New Roman"/>
          <w:lang w:val="en-US" w:eastAsia="zh-CN"/>
        </w:rPr>
        <w:t>职业面向</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1789"/>
        <w:gridCol w:w="2466"/>
        <w:gridCol w:w="2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专业名称</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（代码）</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对应行业</w:t>
            </w:r>
          </w:p>
        </w:tc>
        <w:tc>
          <w:tcPr>
            <w:tcW w:w="27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主要职业类别</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主要岗位类别</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（或技术领域）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民间传统工艺</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750305</w:t>
            </w:r>
            <w:r>
              <w:rPr>
                <w:rFonts w:hint="default" w:ascii="Times New Roman" w:hAnsi="Times New Roman" w:cs="Times New Roman"/>
                <w:sz w:val="24"/>
                <w:szCs w:val="24"/>
                <w:lang w:eastAsia="zh-CN"/>
              </w:rPr>
              <w:t>）</w:t>
            </w:r>
          </w:p>
        </w:tc>
        <w:tc>
          <w:tcPr>
            <w:tcW w:w="1971"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雕塑工艺品制造行业</w:t>
            </w:r>
          </w:p>
        </w:tc>
        <w:tc>
          <w:tcPr>
            <w:tcW w:w="270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艺术品装饰类、工艺品制作类</w:t>
            </w:r>
          </w:p>
        </w:tc>
        <w:tc>
          <w:tcPr>
            <w:tcW w:w="259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cs="Times New Roman"/>
                <w:b w:val="0"/>
                <w:bCs w:val="0"/>
                <w:sz w:val="24"/>
                <w:szCs w:val="24"/>
                <w:vertAlign w:val="baseline"/>
                <w:lang w:val="en-US" w:eastAsia="zh-CN"/>
              </w:rPr>
            </w:pPr>
            <w:r>
              <w:rPr>
                <w:rFonts w:hint="default" w:ascii="Times New Roman" w:hAnsi="Times New Roman" w:eastAsia="方正仿宋_GB2312" w:cs="Times New Roman"/>
                <w:b w:val="0"/>
                <w:bCs w:val="0"/>
                <w:sz w:val="24"/>
                <w:szCs w:val="24"/>
                <w:vertAlign w:val="baseline"/>
                <w:lang w:val="en-US" w:eastAsia="zh-CN"/>
              </w:rPr>
              <w:t>工艺品美术设计师、陶瓷工艺师、雕塑工艺师</w:t>
            </w:r>
          </w:p>
        </w:tc>
      </w:tr>
    </w:tbl>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五、培养目标与培养规格</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（一）培养目标：</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专业坚持立德树人，面向民间传统工艺和工艺美术等行业企业，培养德智体美劳全面发展，掌握扎实的科学文化基础和工艺品设计理论与设计方法等知识，具备工艺品设计图绘制、产品成型、装饰制作等能力，具有工匠精神和信息素养，能够从事工艺美术、陶瓷等民间传统工艺设计与制作方面等工作的具有较强实际操作能力的高素质劳动者和技术技能人才。</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（二）人才规格：</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本专业毕业生应具有以下职业素养、专业知识和技能：</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1.素养</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（1）热爱祖国，热爱文化艺术，遵守党和国家的民族政策与法律法规，传承优秀的民族文化；</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（2）具有良好的职业道德，能自觉遵守行业法规、规范和企业规章制度；</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（3）具有从事民间传统工艺职业的质量意识、创新意识、诚信意识和服务意识；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（4）具有人际交往与团队协作能力；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（5）具有安全文明生产、节能环保和遵守操作规程的意识；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（6）具有继续学习和适应职业变化与创新创业的能力。</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2.知识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（1）掌握中职毕业生所必备的德育、语文、数学、英语、信息技术基础、体育、艺术等文化基础知识；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（2）掌握工艺品制作的基本理论、基本知识和基本技能，以及工艺品制作的实际操作能力；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（3）掌握有关工艺品制作专业的印染、编结、木雕、陶艺等方面的专业基础知识及专业理论知识；</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（4）熟悉传统工艺各种材料的性质和加工；</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（5）掌握图案及色彩设计；</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（6）熟悉传统工艺的操作流程及制作方法；</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（7）掌握传统工艺技艺制作、质量标准和技术关键；</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（8）掌握从事工艺品制作行业的有关方法和技能；</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（9）了解当前工艺品制作行业的发展现状；</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（10）了解民族传统工艺与当代工艺产品的内在联系和相互影响；</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（11）了解传统工艺文化内涵及非物质文化遗产传承保护。</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（1）具有工艺品审美、鉴赏的能力；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（2）具有工艺品造型设计、色彩设计和装饰设计的能力；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（3）具有传统工艺设计能力，具备独立设计和制作传统工艺品的能力；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（4）具有工艺品的传统制作技艺以及手工制作和批量化生产的能力；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（5）具备运用民间艺术元素进行创新设计的能力；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（6）具有工艺品手绘制图技法和数字化制图的能力；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（7）具有信息技术应用的能力；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（8）具有自觉创新、自主创业的精神；</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（9）具有不断获取知识、开发自身潜能、适应岗位变更的能力；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（10）具有较强的工作协调能力，人际交往的能力；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（11）具有终身学习和可持续发展的能力。</w:t>
      </w:r>
    </w:p>
    <w:p>
      <w:pPr>
        <w:pStyle w:val="2"/>
        <w:bidi w:val="0"/>
        <w:rPr>
          <w:rFonts w:hint="default" w:ascii="Times New Roman" w:hAnsi="Times New Roman" w:cs="Times New Roman"/>
          <w:lang w:eastAsia="zh-CN"/>
        </w:rPr>
      </w:pPr>
      <w:r>
        <w:rPr>
          <w:rFonts w:hint="default" w:ascii="Times New Roman" w:hAnsi="Times New Roman" w:cs="Times New Roman"/>
          <w:lang w:eastAsia="zh-CN"/>
        </w:rPr>
        <w:t>六、课程设置及要求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本专业课程设置分为公共基础课和专业课。</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公共基础课分为必修课程和选修课程。必修课程包括思想政治课、体育与健康、艺术、历史，选修课程包括各文化课程的拓展模块及劳动教育、安全教育等相关课程；专业课包括专业基础课、专业核心课和专业技能课；实习实训是教学活动的重要环节，以岗位实习和毕业设计为主。</w:t>
      </w:r>
    </w:p>
    <w:p>
      <w:pPr>
        <w:numPr>
          <w:ilvl w:val="0"/>
          <w:numId w:val="0"/>
        </w:numPr>
        <w:spacing w:line="560" w:lineRule="exact"/>
        <w:ind w:firstLine="320" w:firstLineChars="100"/>
        <w:jc w:val="left"/>
        <w:rPr>
          <w:rFonts w:hint="default" w:ascii="Times New Roman" w:hAnsi="Times New Roman" w:eastAsia="楷体" w:cs="Times New Roman"/>
          <w:b w:val="0"/>
          <w:bCs w:val="0"/>
          <w:color w:val="auto"/>
          <w:sz w:val="32"/>
          <w:szCs w:val="32"/>
          <w:lang w:val="en-US" w:eastAsia="zh-CN"/>
        </w:rPr>
      </w:pPr>
      <w:r>
        <w:rPr>
          <w:rFonts w:hint="default" w:ascii="Times New Roman" w:hAnsi="Times New Roman" w:eastAsia="楷体" w:cs="Times New Roman"/>
          <w:b w:val="0"/>
          <w:bCs w:val="0"/>
          <w:color w:val="auto"/>
          <w:sz w:val="32"/>
          <w:szCs w:val="32"/>
          <w:lang w:val="en-US" w:eastAsia="zh-CN"/>
        </w:rPr>
        <w:t>（一）公共基础课程</w:t>
      </w:r>
    </w:p>
    <w:tbl>
      <w:tblPr>
        <w:tblStyle w:val="16"/>
        <w:tblW w:w="4999"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12"/>
        <w:gridCol w:w="66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7"/>
                <w:sz w:val="24"/>
                <w:szCs w:val="24"/>
              </w:rPr>
            </w:pPr>
            <w:r>
              <w:rPr>
                <w:rFonts w:hint="default" w:ascii="Times New Roman" w:hAnsi="Times New Roman" w:cs="Times New Roman"/>
                <w:spacing w:val="-2"/>
                <w:sz w:val="24"/>
                <w:szCs w:val="24"/>
              </w:rPr>
              <w:t>课程名称</w:t>
            </w:r>
          </w:p>
        </w:tc>
        <w:tc>
          <w:tcPr>
            <w:tcW w:w="4029"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1"/>
                <w:sz w:val="24"/>
                <w:szCs w:val="24"/>
              </w:rPr>
            </w:pPr>
            <w:r>
              <w:rPr>
                <w:rFonts w:hint="default" w:ascii="Times New Roman" w:hAnsi="Times New Roman" w:cs="Times New Roman"/>
                <w:spacing w:val="-2"/>
                <w:sz w:val="24"/>
                <w:szCs w:val="24"/>
              </w:rPr>
              <w:t>主要教学内容和要求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z w:val="24"/>
                <w:szCs w:val="24"/>
              </w:rPr>
            </w:pPr>
            <w:r>
              <w:rPr>
                <w:rFonts w:hint="default" w:ascii="Times New Roman" w:hAnsi="Times New Roman" w:cs="Times New Roman"/>
                <w:spacing w:val="-7"/>
                <w:sz w:val="24"/>
                <w:szCs w:val="24"/>
              </w:rPr>
              <w:t>中国特色社会</w:t>
            </w:r>
            <w:r>
              <w:rPr>
                <w:rFonts w:hint="default" w:ascii="Times New Roman" w:hAnsi="Times New Roman" w:cs="Times New Roman"/>
                <w:spacing w:val="-5"/>
                <w:sz w:val="24"/>
                <w:szCs w:val="24"/>
              </w:rPr>
              <w:t>主义</w:t>
            </w:r>
          </w:p>
        </w:tc>
        <w:tc>
          <w:tcPr>
            <w:tcW w:w="4029" w:type="pct"/>
            <w:noWrap w:val="0"/>
            <w:vAlign w:val="top"/>
          </w:tcPr>
          <w:p>
            <w:pPr>
              <w:pStyle w:val="17"/>
              <w:keepNext w:val="0"/>
              <w:keepLines w:val="0"/>
              <w:pageBreakBefore w:val="0"/>
              <w:wordWrap/>
              <w:overflowPunct/>
              <w:topLinePunct w:val="0"/>
              <w:bidi w:val="0"/>
              <w:spacing w:line="400" w:lineRule="exact"/>
              <w:ind w:left="0" w:right="0" w:firstLine="0" w:firstLineChars="0"/>
              <w:rPr>
                <w:rFonts w:hint="default" w:ascii="Times New Roman" w:hAnsi="Times New Roman" w:cs="Times New Roman"/>
                <w:sz w:val="24"/>
                <w:szCs w:val="24"/>
              </w:rPr>
            </w:pPr>
            <w:r>
              <w:rPr>
                <w:rFonts w:hint="default" w:ascii="Times New Roman" w:hAnsi="Times New Roman" w:cs="Times New Roman"/>
                <w:spacing w:val="-1"/>
                <w:sz w:val="24"/>
                <w:szCs w:val="24"/>
              </w:rPr>
              <w:t>依据《中等职业学校思政课课程标准》开设，以习近平新时代中国特色社会主义思想为指导，阐释中国特色社会主义的开创与发展，明确中国特色社会主义进入新时代的历史方</w:t>
            </w:r>
            <w:r>
              <w:rPr>
                <w:rFonts w:hint="default" w:ascii="Times New Roman" w:hAnsi="Times New Roman" w:cs="Times New Roman"/>
                <w:spacing w:val="5"/>
                <w:sz w:val="24"/>
                <w:szCs w:val="24"/>
              </w:rPr>
              <w:t>位，阐明中国特色社会主义建设“五位一体”</w:t>
            </w:r>
            <w:r>
              <w:rPr>
                <w:rFonts w:hint="default" w:ascii="Times New Roman" w:hAnsi="Times New Roman" w:cs="Times New Roman"/>
                <w:spacing w:val="-1"/>
                <w:sz w:val="24"/>
                <w:szCs w:val="24"/>
              </w:rPr>
              <w:t>总体布局的基本内容，引导学生树立对马克思</w:t>
            </w:r>
            <w:r>
              <w:rPr>
                <w:rFonts w:hint="default" w:ascii="Times New Roman" w:hAnsi="Times New Roman" w:cs="Times New Roman"/>
                <w:spacing w:val="4"/>
                <w:sz w:val="24"/>
                <w:szCs w:val="24"/>
              </w:rPr>
              <w:t xml:space="preserve"> </w:t>
            </w:r>
            <w:r>
              <w:rPr>
                <w:rFonts w:hint="default" w:ascii="Times New Roman" w:hAnsi="Times New Roman" w:cs="Times New Roman"/>
                <w:spacing w:val="-1"/>
                <w:sz w:val="24"/>
                <w:szCs w:val="24"/>
              </w:rPr>
              <w:t>主义的信仰、对中国特色社会主义的信念、对中华民族伟大复兴中国梦的信心，坚定中国特</w:t>
            </w:r>
            <w:r>
              <w:rPr>
                <w:rFonts w:hint="default" w:ascii="Times New Roman" w:hAnsi="Times New Roman" w:cs="Times New Roman"/>
                <w:sz w:val="24"/>
                <w:szCs w:val="24"/>
              </w:rPr>
              <w:t>色社会主义道路自信、理论自信、制度自信、</w:t>
            </w:r>
            <w:r>
              <w:rPr>
                <w:rFonts w:hint="default" w:ascii="Times New Roman" w:hAnsi="Times New Roman" w:cs="Times New Roman"/>
                <w:spacing w:val="-1"/>
                <w:sz w:val="24"/>
                <w:szCs w:val="24"/>
              </w:rPr>
              <w:t>文化自信，把爱国情、强国志、报国行自觉融入坚持和发展中国特色社会主义事业</w:t>
            </w:r>
            <w:r>
              <w:rPr>
                <w:rFonts w:hint="default" w:ascii="Times New Roman" w:hAnsi="Times New Roman" w:cs="Times New Roman"/>
                <w:spacing w:val="-1"/>
                <w:sz w:val="24"/>
                <w:szCs w:val="24"/>
                <w:lang w:eastAsia="zh-CN"/>
              </w:rPr>
              <w:t>、</w:t>
            </w:r>
            <w:r>
              <w:rPr>
                <w:rFonts w:hint="default" w:ascii="Times New Roman" w:hAnsi="Times New Roman" w:cs="Times New Roman"/>
                <w:spacing w:val="-1"/>
                <w:sz w:val="24"/>
                <w:szCs w:val="24"/>
              </w:rPr>
              <w:t>建设社会主义现代化强国、实现中华民族伟大复兴的</w:t>
            </w:r>
            <w:r>
              <w:rPr>
                <w:rFonts w:hint="default" w:ascii="Times New Roman" w:hAnsi="Times New Roman" w:cs="Times New Roman"/>
                <w:spacing w:val="-10"/>
                <w:sz w:val="24"/>
                <w:szCs w:val="24"/>
              </w:rPr>
              <w:t>奋斗之中。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8"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z w:val="24"/>
                <w:szCs w:val="24"/>
              </w:rPr>
            </w:pPr>
            <w:r>
              <w:rPr>
                <w:rFonts w:hint="default" w:ascii="Times New Roman" w:hAnsi="Times New Roman" w:cs="Times New Roman"/>
                <w:spacing w:val="-3"/>
                <w:sz w:val="24"/>
                <w:szCs w:val="24"/>
              </w:rPr>
              <w:t>心理健康与职</w:t>
            </w:r>
            <w:r>
              <w:rPr>
                <w:rFonts w:hint="default" w:ascii="Times New Roman" w:hAnsi="Times New Roman" w:cs="Times New Roman"/>
                <w:spacing w:val="-5"/>
                <w:sz w:val="24"/>
                <w:szCs w:val="24"/>
              </w:rPr>
              <w:t>业生涯</w:t>
            </w:r>
          </w:p>
        </w:tc>
        <w:tc>
          <w:tcPr>
            <w:tcW w:w="4029" w:type="pct"/>
            <w:noWrap w:val="0"/>
            <w:vAlign w:val="top"/>
          </w:tcPr>
          <w:p>
            <w:pPr>
              <w:pStyle w:val="17"/>
              <w:keepNext w:val="0"/>
              <w:keepLines w:val="0"/>
              <w:pageBreakBefore w:val="0"/>
              <w:wordWrap/>
              <w:overflowPunct/>
              <w:topLinePunct w:val="0"/>
              <w:bidi w:val="0"/>
              <w:spacing w:line="400" w:lineRule="exact"/>
              <w:ind w:left="0" w:right="0" w:firstLine="0" w:firstLineChars="0"/>
              <w:rPr>
                <w:rFonts w:hint="default" w:ascii="Times New Roman" w:hAnsi="Times New Roman" w:cs="Times New Roman"/>
                <w:sz w:val="24"/>
                <w:szCs w:val="24"/>
              </w:rPr>
            </w:pPr>
            <w:r>
              <w:rPr>
                <w:rFonts w:hint="default" w:ascii="Times New Roman" w:hAnsi="Times New Roman" w:cs="Times New Roman"/>
                <w:spacing w:val="-1"/>
                <w:sz w:val="24"/>
                <w:szCs w:val="24"/>
              </w:rPr>
              <w:t>依据《中等职业学校思政课课程标准》开设，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w:t>
            </w:r>
            <w:r>
              <w:rPr>
                <w:rFonts w:hint="default" w:ascii="Times New Roman" w:hAnsi="Times New Roman" w:cs="Times New Roman"/>
                <w:spacing w:val="-2"/>
                <w:sz w:val="24"/>
                <w:szCs w:val="24"/>
              </w:rPr>
              <w:t>强、敬业乐群的心理品质和自尊自信、理性平</w:t>
            </w:r>
            <w:r>
              <w:rPr>
                <w:rFonts w:hint="default" w:ascii="Times New Roman" w:hAnsi="Times New Roman" w:cs="Times New Roman"/>
                <w:spacing w:val="-1"/>
                <w:sz w:val="24"/>
                <w:szCs w:val="24"/>
              </w:rPr>
              <w:t>和、积极向上的良好心态，根据社会发展需要和学生心理特点进行职业生涯指导，为职业生</w:t>
            </w:r>
            <w:r>
              <w:rPr>
                <w:rFonts w:hint="default" w:ascii="Times New Roman" w:hAnsi="Times New Roman" w:cs="Times New Roman"/>
                <w:spacing w:val="-7"/>
                <w:sz w:val="24"/>
                <w:szCs w:val="24"/>
              </w:rPr>
              <w:t>涯发展奠定基础。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1"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z w:val="24"/>
                <w:szCs w:val="24"/>
              </w:rPr>
            </w:pPr>
            <w:r>
              <w:rPr>
                <w:rFonts w:hint="default" w:ascii="Times New Roman" w:hAnsi="Times New Roman" w:cs="Times New Roman"/>
                <w:spacing w:val="-3"/>
                <w:sz w:val="24"/>
                <w:szCs w:val="24"/>
              </w:rPr>
              <w:t>哲学与人生</w:t>
            </w:r>
          </w:p>
        </w:tc>
        <w:tc>
          <w:tcPr>
            <w:tcW w:w="4029" w:type="pct"/>
            <w:noWrap w:val="0"/>
            <w:vAlign w:val="top"/>
          </w:tcPr>
          <w:p>
            <w:pPr>
              <w:pStyle w:val="17"/>
              <w:keepNext w:val="0"/>
              <w:keepLines w:val="0"/>
              <w:pageBreakBefore w:val="0"/>
              <w:wordWrap/>
              <w:overflowPunct/>
              <w:topLinePunct w:val="0"/>
              <w:bidi w:val="0"/>
              <w:spacing w:line="400" w:lineRule="exact"/>
              <w:ind w:left="0" w:right="0" w:firstLine="0" w:firstLineChars="0"/>
              <w:rPr>
                <w:rFonts w:hint="default" w:ascii="Times New Roman" w:hAnsi="Times New Roman" w:cs="Times New Roman"/>
                <w:sz w:val="24"/>
                <w:szCs w:val="24"/>
              </w:rPr>
            </w:pPr>
            <w:r>
              <w:rPr>
                <w:rFonts w:hint="default" w:ascii="Times New Roman" w:hAnsi="Times New Roman" w:cs="Times New Roman"/>
                <w:spacing w:val="-1"/>
                <w:sz w:val="24"/>
                <w:szCs w:val="24"/>
              </w:rPr>
              <w:t>依据《中等职业学校思政课课程标准》开设，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w:t>
            </w:r>
            <w:r>
              <w:rPr>
                <w:rFonts w:hint="default" w:ascii="Times New Roman" w:hAnsi="Times New Roman" w:cs="Times New Roman"/>
                <w:spacing w:val="-9"/>
                <w:sz w:val="24"/>
                <w:szCs w:val="24"/>
              </w:rPr>
              <w:t>价值观基础。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8"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3"/>
                <w:sz w:val="24"/>
                <w:szCs w:val="24"/>
              </w:rPr>
            </w:pPr>
            <w:r>
              <w:rPr>
                <w:rFonts w:hint="default" w:ascii="Times New Roman" w:hAnsi="Times New Roman" w:cs="Times New Roman"/>
                <w:spacing w:val="-5"/>
                <w:sz w:val="24"/>
                <w:szCs w:val="24"/>
              </w:rPr>
              <w:t>职业</w:t>
            </w:r>
            <w:r>
              <w:rPr>
                <w:rFonts w:hint="default" w:ascii="Times New Roman" w:hAnsi="Times New Roman" w:cs="Times New Roman"/>
                <w:spacing w:val="-5"/>
                <w:sz w:val="24"/>
                <w:szCs w:val="24"/>
                <w:lang w:val="en-US" w:eastAsia="zh-CN"/>
              </w:rPr>
              <w:t>道</w:t>
            </w:r>
            <w:r>
              <w:rPr>
                <w:rFonts w:hint="default" w:ascii="Times New Roman" w:hAnsi="Times New Roman" w:cs="Times New Roman"/>
                <w:spacing w:val="-5"/>
                <w:sz w:val="24"/>
                <w:szCs w:val="24"/>
              </w:rPr>
              <w:t>德</w:t>
            </w:r>
            <w:r>
              <w:rPr>
                <w:rFonts w:hint="default" w:ascii="Times New Roman" w:hAnsi="Times New Roman" w:cs="Times New Roman"/>
                <w:spacing w:val="-6"/>
                <w:sz w:val="24"/>
                <w:szCs w:val="24"/>
              </w:rPr>
              <w:t>与法治</w:t>
            </w:r>
          </w:p>
        </w:tc>
        <w:tc>
          <w:tcPr>
            <w:tcW w:w="4029" w:type="pct"/>
            <w:noWrap w:val="0"/>
            <w:vAlign w:val="top"/>
          </w:tcPr>
          <w:p>
            <w:pPr>
              <w:pStyle w:val="17"/>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思政课课程标准》开设，着眼于提高中职学生的职业道德素质和法治素养，对学生进行职业道德和法治教育。帮助学生理解全面依法治国的总目标和基本要求，了解职业道德和法律规范，增强职业道德和法治意识，养成爱岗敬业、依法办事的思维方式和行为习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leftChars="0" w:right="0" w:rightChars="0" w:firstLine="0" w:firstLineChars="0"/>
              <w:jc w:val="center"/>
              <w:rPr>
                <w:rFonts w:hint="default" w:ascii="Times New Roman" w:hAnsi="Times New Roman" w:cs="Times New Roman"/>
                <w:spacing w:val="-6"/>
                <w:sz w:val="24"/>
                <w:szCs w:val="24"/>
              </w:rPr>
            </w:pPr>
            <w:r>
              <w:rPr>
                <w:rFonts w:hint="default" w:ascii="Times New Roman" w:hAnsi="Times New Roman" w:cs="Times New Roman"/>
                <w:spacing w:val="-6"/>
                <w:sz w:val="24"/>
                <w:szCs w:val="24"/>
              </w:rPr>
              <w:t>习近平新时代中国特色社会主义思想学生读本</w:t>
            </w:r>
          </w:p>
        </w:tc>
        <w:tc>
          <w:tcPr>
            <w:tcW w:w="4029" w:type="pct"/>
            <w:noWrap w:val="0"/>
            <w:vAlign w:val="top"/>
          </w:tcPr>
          <w:p>
            <w:pPr>
              <w:pStyle w:val="17"/>
              <w:keepNext w:val="0"/>
              <w:keepLines w:val="0"/>
              <w:pageBreakBefore w:val="0"/>
              <w:wordWrap/>
              <w:overflowPunct/>
              <w:topLinePunct w:val="0"/>
              <w:bidi w:val="0"/>
              <w:spacing w:line="400" w:lineRule="exact"/>
              <w:ind w:left="0" w:leftChars="0" w:right="0" w:rightChars="0" w:firstLine="0" w:firstLineChars="0"/>
              <w:rPr>
                <w:rFonts w:hint="default" w:ascii="Times New Roman" w:hAnsi="Times New Roman" w:cs="Times New Roman"/>
                <w:spacing w:val="-1"/>
                <w:sz w:val="24"/>
                <w:szCs w:val="24"/>
              </w:rPr>
            </w:pPr>
            <w:r>
              <w:rPr>
                <w:rFonts w:hint="default" w:ascii="Times New Roman" w:hAnsi="Times New Roman" w:cs="Times New Roman"/>
                <w:spacing w:val="-1"/>
                <w:sz w:val="24"/>
                <w:szCs w:val="24"/>
              </w:rPr>
              <w:t>习近平新时代中国特色社会主义思想学生读本：围绕习近平新时代中国特色社会主义思想核心内容，按照从具体到抽象、从感性体悟到理性认识的认知规律，让学生通过学习不断深化对习近平新时代中国特色社会主义思想的系统认识，逐步形成对拥护党的领导和社会主义制度、坚持和发展中国特色社会主义的认同、自信和自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3"/>
                <w:sz w:val="24"/>
                <w:szCs w:val="24"/>
              </w:rPr>
            </w:pPr>
            <w:r>
              <w:rPr>
                <w:rFonts w:hint="default" w:ascii="Times New Roman" w:hAnsi="Times New Roman" w:cs="Times New Roman"/>
                <w:spacing w:val="-2"/>
                <w:sz w:val="24"/>
                <w:szCs w:val="24"/>
              </w:rPr>
              <w:t>语文</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依据《中等职业学校语文课程标准》开设，对学生进行阅读与欣赏、表达与交流的教学以及语文综合实践活动的开展，使学生掌握必需的语文基础知识，并注重培养学生日常生 活和职业岗位需要的现代文阅读能力、写作能力、口语交际能力，掌握具有初步的文学作品欣赏能力和浅易文言文阅读能力，使学生掌握基本的语文学习方法，养成自学和运用语文的良好习惯，引导学生重视语言的积累和感悟，接受优秀文化的熏陶，提高思想品德修养和审美情趣</w:t>
            </w:r>
            <w:r>
              <w:rPr>
                <w:rFonts w:hint="default" w:ascii="Times New Roman" w:hAnsi="Times New Roman" w:cs="Times New Roman"/>
                <w:spacing w:val="-1"/>
                <w:sz w:val="24"/>
                <w:szCs w:val="24"/>
                <w:lang w:eastAsia="zh-CN"/>
              </w:rPr>
              <w:t>，</w:t>
            </w:r>
            <w:r>
              <w:rPr>
                <w:rFonts w:hint="default" w:ascii="Times New Roman" w:hAnsi="Times New Roman" w:cs="Times New Roman"/>
                <w:spacing w:val="-1"/>
                <w:sz w:val="24"/>
                <w:szCs w:val="24"/>
              </w:rPr>
              <w:t>提高科学文化素养，以适应就业和创业的需要，形成良好的个性、健全的人格，促进职业生涯的发展。第五学期课程内容是针对升学模式而设定。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包含三个模块：基础模块（144学时）、职业模块（54学时）、拓展模块（36学时）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2"/>
                <w:sz w:val="24"/>
                <w:szCs w:val="24"/>
                <w:lang w:val="en-US" w:eastAsia="zh-CN"/>
              </w:rPr>
            </w:pPr>
            <w:r>
              <w:rPr>
                <w:rFonts w:hint="default" w:ascii="Times New Roman" w:hAnsi="Times New Roman" w:cs="Times New Roman"/>
                <w:spacing w:val="-2"/>
                <w:sz w:val="24"/>
                <w:szCs w:val="24"/>
                <w:lang w:val="en-US" w:eastAsia="zh-CN"/>
              </w:rPr>
              <w:t>历史</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历史课程标准》开设，学生能够了解中国历史的基本知识，认识中国历史发展的总体趋势，对人类历史的延续与发展产生认知兴趣，感悟中华文明的历史价值和现实意义，形成爱国主义情感,开拓观察世界的视野，为形成正确的世界观、人生观和价值观，树立科学发展观，成为具有综合素质的合格公民奠定基础。</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包含两个模块：基础模块（72学时——中国历史54学时、世界历史27学时）、拓展模块（职业教育与社会发展专题、历史上的著名工匠专题，18学时）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3"/>
                <w:kern w:val="2"/>
                <w:sz w:val="24"/>
                <w:szCs w:val="24"/>
                <w:lang w:val="en-US" w:eastAsia="en-US" w:bidi="ar-SA"/>
              </w:rPr>
            </w:pPr>
            <w:r>
              <w:rPr>
                <w:rFonts w:hint="default" w:ascii="Times New Roman" w:hAnsi="Times New Roman" w:cs="Times New Roman"/>
                <w:spacing w:val="-5"/>
                <w:sz w:val="24"/>
                <w:szCs w:val="24"/>
              </w:rPr>
              <w:t>英语</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6"/>
                <w:sz w:val="24"/>
                <w:szCs w:val="24"/>
              </w:rPr>
            </w:pPr>
            <w:r>
              <w:rPr>
                <w:rFonts w:hint="default" w:ascii="Times New Roman" w:hAnsi="Times New Roman" w:cs="Times New Roman"/>
                <w:spacing w:val="-1"/>
                <w:sz w:val="24"/>
                <w:szCs w:val="24"/>
              </w:rPr>
              <w:t>依据《中等职业学校英语课程标准》开设，对学生进行听、说、读、写、语音、词</w:t>
            </w:r>
            <w:r>
              <w:rPr>
                <w:rFonts w:hint="default" w:ascii="Times New Roman" w:hAnsi="Times New Roman" w:cs="Times New Roman"/>
                <w:spacing w:val="-2"/>
                <w:sz w:val="24"/>
                <w:szCs w:val="24"/>
              </w:rPr>
              <w:t>汇、语法的教学，帮助学生进一步学习英语基</w:t>
            </w:r>
            <w:r>
              <w:rPr>
                <w:rFonts w:hint="default" w:ascii="Times New Roman" w:hAnsi="Times New Roman" w:cs="Times New Roman"/>
                <w:spacing w:val="8"/>
                <w:sz w:val="24"/>
                <w:szCs w:val="24"/>
              </w:rPr>
              <w:t xml:space="preserve"> </w:t>
            </w:r>
            <w:r>
              <w:rPr>
                <w:rFonts w:hint="default" w:ascii="Times New Roman" w:hAnsi="Times New Roman" w:cs="Times New Roman"/>
                <w:spacing w:val="-1"/>
                <w:sz w:val="24"/>
                <w:szCs w:val="24"/>
              </w:rPr>
              <w:t>础知识，培养听、说、读、写等语言技能，初步形成职场英语的应用能力，激发和培养学生学习英语的兴趣，提高学生学习的自信心，帮助学生掌握学习策略，养成良好的学习习惯，提高自主学习能力，引导学生了解、认识中西方文化差异，培养正确的情感、态度和价值观。第五学期课程内容是针对升学模式而设</w:t>
            </w:r>
            <w:r>
              <w:rPr>
                <w:rFonts w:hint="default" w:ascii="Times New Roman" w:hAnsi="Times New Roman" w:cs="Times New Roman"/>
                <w:spacing w:val="-16"/>
                <w:sz w:val="24"/>
                <w:szCs w:val="24"/>
              </w:rPr>
              <w:t>定。</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eastAsia="FangSong_GB2312" w:cs="Times New Roman"/>
                <w:spacing w:val="-16"/>
                <w:kern w:val="2"/>
                <w:sz w:val="24"/>
                <w:szCs w:val="24"/>
                <w:lang w:val="en-US" w:eastAsia="en-US" w:bidi="ar-SA"/>
              </w:rPr>
            </w:pPr>
            <w:r>
              <w:rPr>
                <w:rFonts w:hint="default" w:ascii="Times New Roman" w:hAnsi="Times New Roman" w:cs="Times New Roman"/>
                <w:spacing w:val="-16"/>
                <w:sz w:val="24"/>
                <w:szCs w:val="24"/>
              </w:rPr>
              <w:t>包含三个模块：基础模块（108学时）、职业模块（36学时）、拓展模块（36学时）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3"/>
                <w:kern w:val="2"/>
                <w:sz w:val="24"/>
                <w:szCs w:val="24"/>
                <w:lang w:val="en-US" w:eastAsia="en-US" w:bidi="ar-SA"/>
              </w:rPr>
            </w:pPr>
            <w:r>
              <w:rPr>
                <w:rFonts w:hint="default" w:ascii="Times New Roman" w:hAnsi="Times New Roman" w:cs="Times New Roman"/>
                <w:spacing w:val="-4"/>
                <w:sz w:val="24"/>
                <w:szCs w:val="24"/>
              </w:rPr>
              <w:t>数学</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依据《中等职业学校数学课程标准》开设，对学生讲授集合、不等式、函数、数列等 内容的教学，使学生掌握必要的数学基础</w:t>
            </w:r>
            <w:r>
              <w:rPr>
                <w:rFonts w:hint="default" w:ascii="Times New Roman" w:hAnsi="Times New Roman" w:cs="Times New Roman"/>
                <w:spacing w:val="-1"/>
                <w:sz w:val="24"/>
                <w:szCs w:val="24"/>
                <w:lang w:eastAsia="zh-CN"/>
              </w:rPr>
              <w:t>，</w:t>
            </w:r>
            <w:r>
              <w:rPr>
                <w:rFonts w:hint="default" w:ascii="Times New Roman" w:hAnsi="Times New Roman" w:cs="Times New Roman"/>
                <w:spacing w:val="-1"/>
                <w:sz w:val="24"/>
                <w:szCs w:val="24"/>
              </w:rPr>
              <w:t>培养学生的计算技能、计算工具使用技能和数据处理技能，培养学生的观察能力、空间想象能力、分析与解决问题能力和数学思维能力，使学生逐步养成良好的学习习惯、实践意识、创新意识和实事求是的科学态度，提高学生就业能力与创业能力。第五学期课程内容是针对升学模式而设定。</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firstLine="0" w:firstLineChars="0"/>
              <w:textAlignment w:val="baseline"/>
              <w:rPr>
                <w:rFonts w:hint="default" w:ascii="Times New Roman" w:hAnsi="Times New Roman" w:eastAsia="FangSong_GB2312" w:cs="Times New Roman"/>
                <w:spacing w:val="-1"/>
                <w:kern w:val="2"/>
                <w:sz w:val="24"/>
                <w:szCs w:val="24"/>
                <w:lang w:val="en-US" w:eastAsia="en-US" w:bidi="ar-SA"/>
              </w:rPr>
            </w:pPr>
            <w:r>
              <w:rPr>
                <w:rFonts w:hint="default" w:ascii="Times New Roman" w:hAnsi="Times New Roman" w:eastAsia="FangSong_GB2312" w:cs="Times New Roman"/>
                <w:spacing w:val="-1"/>
                <w:kern w:val="2"/>
                <w:sz w:val="24"/>
                <w:szCs w:val="24"/>
                <w:lang w:val="en-US" w:eastAsia="en-US" w:bidi="ar-SA"/>
              </w:rPr>
              <w:t>包含两个模块：基础模块（108学时）、拓展模块（专题与案例，36学时）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3"/>
                <w:kern w:val="2"/>
                <w:sz w:val="24"/>
                <w:szCs w:val="24"/>
                <w:lang w:val="en-US" w:eastAsia="en-US" w:bidi="ar-SA"/>
              </w:rPr>
            </w:pPr>
            <w:r>
              <w:rPr>
                <w:rFonts w:hint="default" w:ascii="Times New Roman" w:hAnsi="Times New Roman" w:cs="Times New Roman"/>
                <w:spacing w:val="-1"/>
                <w:sz w:val="24"/>
                <w:szCs w:val="24"/>
              </w:rPr>
              <w:t>信息技术</w:t>
            </w:r>
          </w:p>
        </w:tc>
        <w:tc>
          <w:tcPr>
            <w:tcW w:w="4029" w:type="pct"/>
            <w:noWrap w:val="0"/>
            <w:vAlign w:val="top"/>
          </w:tcPr>
          <w:p>
            <w:pPr>
              <w:pStyle w:val="17"/>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cs="Times New Roman"/>
                <w:spacing w:val="-8"/>
                <w:sz w:val="24"/>
                <w:szCs w:val="24"/>
              </w:rPr>
            </w:pPr>
            <w:r>
              <w:rPr>
                <w:rFonts w:hint="default" w:ascii="Times New Roman" w:hAnsi="Times New Roman" w:cs="Times New Roman"/>
                <w:spacing w:val="-1"/>
                <w:sz w:val="24"/>
                <w:szCs w:val="24"/>
              </w:rPr>
              <w:t>依据《中等职业学校信息技术课程标准》</w:t>
            </w:r>
            <w:r>
              <w:rPr>
                <w:rFonts w:hint="default" w:ascii="Times New Roman" w:hAnsi="Times New Roman" w:cs="Times New Roman"/>
                <w:spacing w:val="11"/>
                <w:sz w:val="24"/>
                <w:szCs w:val="24"/>
              </w:rPr>
              <w:t xml:space="preserve"> </w:t>
            </w:r>
            <w:r>
              <w:rPr>
                <w:rFonts w:hint="default" w:ascii="Times New Roman" w:hAnsi="Times New Roman" w:cs="Times New Roman"/>
                <w:spacing w:val="-1"/>
                <w:sz w:val="24"/>
                <w:szCs w:val="24"/>
              </w:rPr>
              <w:t>开设，对学生进行计算机基础知识、操作系统</w:t>
            </w:r>
            <w:r>
              <w:rPr>
                <w:rFonts w:hint="default" w:ascii="Times New Roman" w:hAnsi="Times New Roman" w:cs="Times New Roman"/>
                <w:spacing w:val="17"/>
                <w:sz w:val="24"/>
                <w:szCs w:val="24"/>
              </w:rPr>
              <w:t xml:space="preserve"> </w:t>
            </w:r>
            <w:r>
              <w:rPr>
                <w:rFonts w:hint="default" w:ascii="Times New Roman" w:hAnsi="Times New Roman" w:cs="Times New Roman"/>
                <w:spacing w:val="-1"/>
                <w:sz w:val="24"/>
                <w:szCs w:val="24"/>
              </w:rPr>
              <w:t>的使用、因特网应用、文字处理软件应用、电子表格处理软件应用、多媒体软件应用、演示文稿软件应用的计算机教学，使学生掌握必备</w:t>
            </w:r>
            <w:r>
              <w:rPr>
                <w:rFonts w:hint="default" w:ascii="Times New Roman" w:hAnsi="Times New Roman" w:cs="Times New Roman"/>
                <w:spacing w:val="17"/>
                <w:sz w:val="24"/>
                <w:szCs w:val="24"/>
              </w:rPr>
              <w:t xml:space="preserve"> </w:t>
            </w:r>
            <w:r>
              <w:rPr>
                <w:rFonts w:hint="default" w:ascii="Times New Roman" w:hAnsi="Times New Roman" w:cs="Times New Roman"/>
                <w:spacing w:val="-1"/>
                <w:sz w:val="24"/>
                <w:szCs w:val="24"/>
              </w:rPr>
              <w:t>的计算机应用基础知识和基本技能，提高学生计算机基本操作、办公应用、网络应用、多媒体技术应用等方面的技能，培养学生应用计算机解决工作与生活中实际问题的能力，使学生能够根据职业需求运用计算机，体验利用计算</w:t>
            </w:r>
            <w:r>
              <w:rPr>
                <w:rFonts w:hint="default" w:ascii="Times New Roman" w:hAnsi="Times New Roman" w:cs="Times New Roman"/>
                <w:spacing w:val="17"/>
                <w:sz w:val="24"/>
                <w:szCs w:val="24"/>
              </w:rPr>
              <w:t xml:space="preserve"> </w:t>
            </w:r>
            <w:r>
              <w:rPr>
                <w:rFonts w:hint="default" w:ascii="Times New Roman" w:hAnsi="Times New Roman" w:cs="Times New Roman"/>
                <w:spacing w:val="-1"/>
                <w:sz w:val="24"/>
                <w:szCs w:val="24"/>
              </w:rPr>
              <w:t>机技术获取信息、处理信息、分析信息、发布</w:t>
            </w:r>
            <w:r>
              <w:rPr>
                <w:rFonts w:hint="default" w:ascii="Times New Roman" w:hAnsi="Times New Roman" w:cs="Times New Roman"/>
                <w:spacing w:val="17"/>
                <w:sz w:val="24"/>
                <w:szCs w:val="24"/>
              </w:rPr>
              <w:t xml:space="preserve"> </w:t>
            </w:r>
            <w:r>
              <w:rPr>
                <w:rFonts w:hint="default" w:ascii="Times New Roman" w:hAnsi="Times New Roman" w:cs="Times New Roman"/>
                <w:spacing w:val="-8"/>
                <w:sz w:val="24"/>
                <w:szCs w:val="24"/>
              </w:rPr>
              <w:t>信息的过程。</w:t>
            </w:r>
          </w:p>
          <w:p>
            <w:pPr>
              <w:pStyle w:val="17"/>
              <w:keepNext w:val="0"/>
              <w:keepLines w:val="0"/>
              <w:pageBreakBefore w:val="0"/>
              <w:wordWrap/>
              <w:overflowPunct/>
              <w:topLinePunct w:val="0"/>
              <w:bidi w:val="0"/>
              <w:spacing w:line="400" w:lineRule="exact"/>
              <w:ind w:left="0" w:leftChars="0" w:right="0" w:rightChars="0" w:firstLine="0" w:firstLineChars="0"/>
              <w:jc w:val="both"/>
              <w:rPr>
                <w:rFonts w:hint="default" w:ascii="Times New Roman" w:hAnsi="Times New Roman" w:cs="Times New Roman"/>
                <w:spacing w:val="-8"/>
                <w:sz w:val="24"/>
                <w:szCs w:val="24"/>
                <w:lang w:val="en-US" w:eastAsia="en-US"/>
              </w:rPr>
            </w:pPr>
            <w:r>
              <w:rPr>
                <w:rFonts w:hint="default" w:ascii="Times New Roman" w:hAnsi="Times New Roman" w:cs="Times New Roman"/>
                <w:spacing w:val="-8"/>
                <w:sz w:val="24"/>
                <w:szCs w:val="24"/>
                <w:lang w:val="en-US" w:eastAsia="en-US"/>
              </w:rPr>
              <w:t>包含两个模块：基础模块（108学时）、拓展模块（36学时）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eastAsia="FangSong_GB2312" w:cs="Times New Roman"/>
                <w:spacing w:val="-5"/>
                <w:sz w:val="24"/>
                <w:szCs w:val="24"/>
                <w:lang w:val="en-US" w:eastAsia="zh-CN"/>
              </w:rPr>
            </w:pPr>
            <w:r>
              <w:rPr>
                <w:rFonts w:hint="default" w:ascii="Times New Roman" w:hAnsi="Times New Roman" w:cs="Times New Roman"/>
                <w:spacing w:val="-5"/>
                <w:sz w:val="24"/>
                <w:szCs w:val="24"/>
                <w:lang w:val="en-US" w:eastAsia="zh-CN"/>
              </w:rPr>
              <w:t>体育与健康</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体育与健康课程标准》开设，对学生进行健康教育专题讲座、田径类项目、体操类项目、球类项目教学，使学生掌握体育运动的基本技能和良好的锻炼身体的方法，培养学生的健康人格、增强体能素质、提高综合职业能力，养成终身从事体育锻 炼的意识、能力与习惯，提高生活质量，为全面促进学生身体健康、心理健康和社会适应能力服务。</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包含两个模块：基础模块（54学时）、拓展模块（90学时，其中球类45学时、民间传统体育类45学时）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6" w:hRule="atLeast"/>
          <w:tblHeader/>
        </w:trPr>
        <w:tc>
          <w:tcPr>
            <w:tcW w:w="970" w:type="pct"/>
            <w:noWrap w:val="0"/>
            <w:vAlign w:val="center"/>
          </w:tcPr>
          <w:p>
            <w:pPr>
              <w:pStyle w:val="17"/>
              <w:keepNext w:val="0"/>
              <w:keepLines w:val="0"/>
              <w:pageBreakBefore w:val="0"/>
              <w:wordWrap/>
              <w:overflowPunct/>
              <w:topLinePunct w:val="0"/>
              <w:bidi w:val="0"/>
              <w:spacing w:line="400" w:lineRule="exact"/>
              <w:ind w:left="0" w:right="0" w:firstLine="0" w:firstLineChars="0"/>
              <w:jc w:val="center"/>
              <w:rPr>
                <w:rFonts w:hint="default" w:ascii="Times New Roman" w:hAnsi="Times New Roman" w:cs="Times New Roman"/>
                <w:spacing w:val="-5"/>
                <w:sz w:val="24"/>
                <w:szCs w:val="24"/>
                <w:lang w:val="en-US" w:eastAsia="zh-CN"/>
              </w:rPr>
            </w:pPr>
            <w:r>
              <w:rPr>
                <w:rFonts w:hint="default" w:ascii="Times New Roman" w:hAnsi="Times New Roman" w:cs="Times New Roman"/>
                <w:spacing w:val="-5"/>
                <w:sz w:val="24"/>
                <w:szCs w:val="24"/>
                <w:lang w:val="en-US" w:eastAsia="zh-CN"/>
              </w:rPr>
              <w:t>艺术</w:t>
            </w:r>
          </w:p>
        </w:tc>
        <w:tc>
          <w:tcPr>
            <w:tcW w:w="4029" w:type="pct"/>
            <w:noWrap w:val="0"/>
            <w:vAlign w:val="top"/>
          </w:tcPr>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依据《中等职业学校公共艺术课程标准》开设，以学生普遍具有一定认知基础、喜闻乐 见的音乐和美术作为主要教学内容，使学生了解科学的音乐欣赏体系，欣赏优秀的音乐作品，为美妙的乐声所陶醉，感受着精神境界的升华；丰富音乐素养，提高审美情趣，从而培养高尚的情操和品格。学习不同美术类型（绘 画、书法、雕塑、工艺、摄影等）的表现形式与发展演变进程，使学生了解美术的基础知识、技能与原理，熟悉基本审美特征，理解作品的思想情感与人文内涵，感受社会美、自然美和艺术美的统一，提高审美能力。</w:t>
            </w:r>
          </w:p>
          <w:p>
            <w:pPr>
              <w:pStyle w:val="17"/>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0" w:firstLineChars="0"/>
              <w:textAlignment w:val="baseline"/>
              <w:rPr>
                <w:rFonts w:hint="default" w:ascii="Times New Roman" w:hAnsi="Times New Roman" w:cs="Times New Roman"/>
                <w:spacing w:val="-1"/>
                <w:sz w:val="24"/>
                <w:szCs w:val="24"/>
              </w:rPr>
            </w:pPr>
            <w:r>
              <w:rPr>
                <w:rFonts w:hint="default" w:ascii="Times New Roman" w:hAnsi="Times New Roman" w:cs="Times New Roman"/>
                <w:spacing w:val="-1"/>
                <w:sz w:val="24"/>
                <w:szCs w:val="24"/>
              </w:rPr>
              <w:t>包含两个模块：基础模块（音乐欣赏18学时、美术鉴赏18学时）、拓展模块（歌唱18学时、中国传统工艺18学时）</w:t>
            </w:r>
          </w:p>
        </w:tc>
      </w:tr>
    </w:tbl>
    <w:p>
      <w:pPr>
        <w:pStyle w:val="3"/>
        <w:bidi w:val="0"/>
        <w:rPr>
          <w:rFonts w:hint="default" w:ascii="Times New Roman" w:hAnsi="Times New Roman" w:cs="Times New Roman"/>
          <w:lang w:eastAsia="zh-CN"/>
        </w:rPr>
      </w:pPr>
      <w:r>
        <w:rPr>
          <w:rFonts w:hint="default" w:ascii="Times New Roman" w:hAnsi="Times New Roman" w:cs="Times New Roman"/>
          <w:lang w:val="en-US" w:eastAsia="zh-CN"/>
        </w:rPr>
        <w:t>（二）专业基础课程</w:t>
      </w:r>
    </w:p>
    <w:tbl>
      <w:tblPr>
        <w:tblStyle w:val="1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
        <w:gridCol w:w="1156"/>
        <w:gridCol w:w="2925"/>
        <w:gridCol w:w="3085"/>
        <w:gridCol w:w="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序号</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课程名称</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课程目标</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主要教学内容与要求</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eastAsia="仿宋" w:cs="Times New Roman"/>
                <w:sz w:val="24"/>
                <w:szCs w:val="24"/>
                <w:lang w:val="en-US" w:eastAsia="zh-CN"/>
              </w:rPr>
              <w:t>1</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设计素描</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本课程的学习，理解与掌握造型的基础知识，提高素描的造型能力（透视、结构、空间），学习运用光影、线条等手段，结合审美意识的引导，渗透设计意识和理念，促进学生创造性表现意识和思维理念的形成，利用素描去实践设计的造型。为以后专业学习打下良好的基础。</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1.结构设计素描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2.表现结构素描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3.意象结构素描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1.理解设计素描基本概念、功能和特点。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2.意画面构图、构成关系强调画面形式感，注意画面的协调、呼应形式原则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3.采用分解、重组的造型手段，将原作品重新排列组合。</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2" w:hRule="atLeast"/>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设计色彩</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本课程的学习，使学生掌握基础色彩理论，自然光色变化规律，掌握正确的色彩观察、表现方法，熟悉水粉画的性能，使学生具备较强的色彩认识、表达能力。通过教师讲授有关知识、绘画技法并通过学生的绘画实践使学生在掌握色彩的一般规律和技法的同时提高绘画实践水平和理论水平，进一步提高学生审美意识，增强审美情趣和激发学生的绘画热情。为以后专学习打下良好的基础。</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写生色彩、抽象色彩</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1.确立色彩意识，获得色彩基础知识。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2.掌握水粉画性能、方法、特点及工具材料的运用。</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3.掌握正确的观察方法和表现方法，训练学生的色彩概括能力。</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4.重新组织与整理，从具象到抽象，质感的表现方法与色调处理及主观色彩归纳写生的观察与表现。</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基础图案</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通过本课程的学习，掌握图案的基本概念和法则，掌握图案必要的基础理论、基础知识和基本技能，培养现代设计观念，设计思维和创新能力，提高设计水平和审美修养，为专业设计打下基础。</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1.图案的基础常识、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形式美法则、图案的色彩。</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2.写生变化的基本规律。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3.单独纹样的构成设计；适合纹样的组织及空间设计；二方连续纹样的特点及组织形式。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4.中国传统图案。</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1.了解和掌握图案的各种组织形式的特点、规律，图案设计的方法步骤。</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2.了解不同民族图案的特点及发展趋势。</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平面构成</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本课程的学习，真正理解构成要素在各类设计中的重要性；在实践技能方面，通过在平面构成所研究的点、线、面、肌理、方向、位置、空间、重心、形式、情感等构成内容，是任何设计都离不开的基本元素，使学生掌握设计学习过程的基本要素。</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1.形态要素一—点、线、面；</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2.构成的形式法则；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3.重复构成、特异构成、渐变构成、发射构成、对比构成、空间构成、肌理构成。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1.掌握点、线、面三要素的视觉特征、性质等；</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 掌握形式美法则，对称、均衡、变化、统一、节奏、韵律并掌握点、线、面的综合构成；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3.能根据要求完成点、线、面基本形态要素构成设计练习。</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4.掌握发射构成的特征、因素、形式及空间构成要点；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5.掌握空间构成的特征、形式、矛盾空间及 空间构成要点；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6.掌握对比构成的特征、形式、及对比构成的要点。</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色彩构成</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通过本课程的学习，指导学生研究色彩构成的三要素色相、明度、纯度的特点、性质及在色彩中的相互关系和构成规律，培养学生的审美能力，拓展学生创造能力。</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1.色彩构成的起源与概念</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2.构成教育在我国的发展简况</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3.色彩构成的基本元素</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4.视觉语言的形式美法则。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5.色彩构成的三要素色相、明度、纯度</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6.色彩构成的基本形式——色立体、色相环</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7、色彩构成的色调</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1.了解构成教育的起源：理解包豪斯主义的设计学教育理念，构成学发展历程，对我国艺术设计教学的影响。</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2.通过学习构成理论、概念以及构成基本要素：点、线、面的构成规律。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3.了解与熟练运用形式美的法则，学习各种构成的设计与制作方法，掌握色彩设计基本规律，形成现代设计观念和审美意识。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4.了解与练习基本形态的创造与组合形式。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5.了解色彩构成的起源与基本概念。</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6.了解色彩构成的三要素及色调。</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7.学习与分析色彩构成的思维方式和构成形式在动漫游戏设计中是怎样运用和实践的。</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立体构成</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本课程的理论教学，全面地向学生讲授立体构成与现代雕塑及各类立体形态设计之间的相互关系，建立一种全新的造型观念。通过逻辑分析，使学生加强造型构思的抽象能力，从而促进专业的设计水平。通过系统的作业练习，使学生能抓住形态的本质特征，把握造型的体量及各种材料加工的表现技巧。 掌握三维设计的构成知识和方法，提高艺术的感受力，判断力与理性的逻辑能力，最终将体积、空间、结构等知识以最佳方式应用到民间传统工艺各个领域。</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1.立体构成的概念及特征。</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2.立体构成的美学原则。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3.不同线材的构成方式。</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4.面材的构成方法，</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5.单元形体的组合构成。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6.基本形体的分割造型。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1.了解立体构成的美学原则。</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2.理解在具体的风格绘制中需要什么样的立体构成形态。</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3.完成软质线材及框架构成训练。</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4.加深面材结构所形成的立体空间的认识，能够制作复杂空间结构的面材构成。</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5.掌握立体造型规律，而且还必须了解或掌握技术、材料等方面的知识和技能。</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中外图案</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对中外图案的理论知识学习和实操，了解和掌握中外图案在不同时期的文化地域特色图案、风格等的发展状况，以及中外图案构图特点、语义、元素、构成法则、表达形式丰富多彩等等，加深和提升学生对中外图案的审美价值，为今后的深造和产品造型设计提供更为丰富的艺术精神素材。</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中国传统图案、中国民间图案、外国不同时间地域文化风格图案、外国现代图案</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1.了解其造型元素的来源及艺术风格。</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2.掌握设计抽象图案；对摄影类图像进行剪辑重构设计等。</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w:t>
            </w:r>
          </w:p>
        </w:tc>
        <w:tc>
          <w:tcPr>
            <w:tcW w:w="678"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速写</w:t>
            </w:r>
          </w:p>
        </w:tc>
        <w:tc>
          <w:tcPr>
            <w:tcW w:w="171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通过了解速写的基础知识，明确学习速写作为美术造型基本功的意义，在长期的速写训练的积累过程中，培养学生敏锐的观察力，快速造型能力和丰富的想象力与创造力。</w:t>
            </w:r>
          </w:p>
        </w:tc>
        <w:tc>
          <w:tcPr>
            <w:tcW w:w="181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速写概述、事物观察方法；速写构图、造型，以及线的运用表现技法；速写实训</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1.了解速写的起源、特点和作用。</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2.学习并掌握速写的构图与造型技法；掌握线的运用在速写的表现技法。</w:t>
            </w:r>
          </w:p>
        </w:tc>
        <w:tc>
          <w:tcPr>
            <w:tcW w:w="430"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bl>
    <w:p>
      <w:pPr>
        <w:pStyle w:val="3"/>
        <w:numPr>
          <w:ilvl w:val="0"/>
          <w:numId w:val="2"/>
        </w:numPr>
        <w:bidi w:val="0"/>
        <w:rPr>
          <w:rFonts w:hint="default" w:ascii="Times New Roman" w:hAnsi="Times New Roman" w:cs="Times New Roman"/>
        </w:rPr>
      </w:pPr>
      <w:r>
        <w:rPr>
          <w:rFonts w:hint="default" w:ascii="Times New Roman" w:hAnsi="Times New Roman" w:cs="Times New Roman"/>
          <w:lang w:val="en-US" w:eastAsia="zh-CN"/>
        </w:rPr>
        <w:t>专业核心课程</w:t>
      </w:r>
    </w:p>
    <w:tbl>
      <w:tblPr>
        <w:tblStyle w:val="1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1120"/>
        <w:gridCol w:w="2868"/>
        <w:gridCol w:w="3025"/>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序号</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课程名称</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教学目标</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主要教学内容与要求</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陶艺</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在全面掌握陶艺基本理论知识基础上，通过实操课程，进一步巩固所学陶艺理论知识和了解陶艺制作过程，提高学生对陶艺有比较完整的认知，在实训课所实操各种技法由每个学生独立操作完成，以培养学生的实际动手能力和制作技巧，使学生具备一定的陶艺鉴赏能力和创作意识，为进一步创作出个性化的陶艺作品打下基础，拓宽专业范围，开发学生的艺术思维与创造能力。</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1</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泥条盘筑成型法</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泥板粘接成型、印坯及手捏成型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3</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手工拉坯成型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1、初步了解陶艺的材料（包括泥料、釉料）、工具、设备、工艺以及各种成型工具、窑炉、练泥设备、干燥设备等。</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2</w:t>
            </w:r>
            <w:r>
              <w:rPr>
                <w:rFonts w:hint="default" w:ascii="Times New Roman" w:hAnsi="Times New Roman" w:eastAsia="方正仿宋_GB2312" w:cs="Times New Roman"/>
                <w:color w:val="auto"/>
                <w:sz w:val="24"/>
                <w:szCs w:val="24"/>
              </w:rPr>
              <w:t>、了解传统陶瓷的成型工艺并基本能掌握现代陶艺的主要成型手段：泥条成型、泥板成型、拉坯成型以及陶瓷烧成对坯体、釉料的工艺要求等。</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val="en-US" w:eastAsia="zh-CN"/>
              </w:rPr>
              <w:t>3</w:t>
            </w:r>
            <w:r>
              <w:rPr>
                <w:rFonts w:hint="default" w:ascii="Times New Roman" w:hAnsi="Times New Roman" w:eastAsia="方正仿宋_GB2312" w:cs="Times New Roman"/>
                <w:color w:val="auto"/>
                <w:sz w:val="24"/>
                <w:szCs w:val="24"/>
              </w:rPr>
              <w:t>、</w:t>
            </w:r>
            <w:r>
              <w:rPr>
                <w:rFonts w:hint="default" w:ascii="Times New Roman" w:hAnsi="Times New Roman" w:eastAsia="方正仿宋_GB2312" w:cs="Times New Roman"/>
                <w:color w:val="auto"/>
                <w:sz w:val="24"/>
                <w:szCs w:val="24"/>
                <w:lang w:val="en-US" w:eastAsia="zh-CN"/>
              </w:rPr>
              <w:t>掌握</w:t>
            </w:r>
            <w:r>
              <w:rPr>
                <w:rFonts w:hint="default" w:ascii="Times New Roman" w:hAnsi="Times New Roman" w:eastAsia="方正仿宋_GB2312" w:cs="Times New Roman"/>
                <w:color w:val="auto"/>
                <w:sz w:val="24"/>
                <w:szCs w:val="24"/>
              </w:rPr>
              <w:t>练泥机、泥板机、拉坯机等基本陶艺设备</w:t>
            </w:r>
            <w:r>
              <w:rPr>
                <w:rFonts w:hint="default" w:ascii="Times New Roman" w:hAnsi="Times New Roman" w:eastAsia="方正仿宋_GB2312" w:cs="Times New Roman"/>
                <w:color w:val="auto"/>
                <w:sz w:val="24"/>
                <w:szCs w:val="24"/>
                <w:lang w:eastAsia="zh-CN"/>
              </w:rPr>
              <w:t>的</w:t>
            </w:r>
            <w:r>
              <w:rPr>
                <w:rFonts w:hint="default" w:ascii="Times New Roman" w:hAnsi="Times New Roman" w:eastAsia="方正仿宋_GB2312" w:cs="Times New Roman"/>
                <w:color w:val="auto"/>
                <w:sz w:val="24"/>
                <w:szCs w:val="24"/>
                <w:lang w:val="en-US" w:eastAsia="zh-CN"/>
              </w:rPr>
              <w:t>使用方法</w:t>
            </w:r>
            <w:r>
              <w:rPr>
                <w:rFonts w:hint="default" w:ascii="Times New Roman" w:hAnsi="Times New Roman" w:eastAsia="方正仿宋_GB2312" w:cs="Times New Roman"/>
                <w:color w:val="auto"/>
                <w:sz w:val="24"/>
                <w:szCs w:val="24"/>
              </w:rPr>
              <w:t>。</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val="en-US" w:eastAsia="zh-CN"/>
              </w:rPr>
              <w:t>4</w:t>
            </w:r>
            <w:r>
              <w:rPr>
                <w:rFonts w:hint="default" w:ascii="Times New Roman" w:hAnsi="Times New Roman" w:eastAsia="方正仿宋_GB2312" w:cs="Times New Roman"/>
                <w:color w:val="auto"/>
                <w:sz w:val="24"/>
                <w:szCs w:val="24"/>
              </w:rPr>
              <w:t>、掌握泥料中水份的控制</w:t>
            </w:r>
            <w:r>
              <w:rPr>
                <w:rFonts w:hint="default" w:ascii="Times New Roman" w:hAnsi="Times New Roman" w:eastAsia="方正仿宋_GB2312" w:cs="Times New Roman"/>
                <w:color w:val="auto"/>
                <w:sz w:val="24"/>
                <w:szCs w:val="24"/>
                <w:lang w:val="en-US" w:eastAsia="zh-CN"/>
              </w:rPr>
              <w:t>和</w:t>
            </w:r>
            <w:r>
              <w:rPr>
                <w:rFonts w:hint="default" w:ascii="Times New Roman" w:hAnsi="Times New Roman" w:eastAsia="方正仿宋_GB2312" w:cs="Times New Roman"/>
                <w:color w:val="auto"/>
                <w:sz w:val="24"/>
                <w:szCs w:val="24"/>
              </w:rPr>
              <w:t>陶艺成型的技法</w:t>
            </w:r>
            <w:r>
              <w:rPr>
                <w:rFonts w:hint="default" w:ascii="Times New Roman" w:hAnsi="Times New Roman" w:eastAsia="方正仿宋_GB2312" w:cs="Times New Roman"/>
                <w:color w:val="auto"/>
                <w:sz w:val="24"/>
                <w:szCs w:val="24"/>
                <w:lang w:eastAsia="zh-CN"/>
              </w:rPr>
              <w:t>。</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val="en-US" w:eastAsia="zh-CN"/>
              </w:rPr>
              <w:t>2</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装饰画</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eastAsia="zh-CN"/>
              </w:rPr>
              <w:t>通过该课程的学习掌握装饰艺术所固有的认识及表现规律</w:t>
            </w:r>
            <w:r>
              <w:rPr>
                <w:rFonts w:hint="default" w:ascii="Times New Roman" w:hAnsi="Times New Roman" w:eastAsia="方正仿宋_GB2312" w:cs="Times New Roman"/>
                <w:color w:val="auto"/>
                <w:sz w:val="24"/>
                <w:szCs w:val="24"/>
              </w:rPr>
              <w:t>。</w:t>
            </w:r>
            <w:r>
              <w:rPr>
                <w:rFonts w:hint="default" w:ascii="Times New Roman" w:hAnsi="Times New Roman" w:eastAsia="方正仿宋_GB2312" w:cs="Times New Roman"/>
                <w:color w:val="auto"/>
                <w:sz w:val="24"/>
                <w:szCs w:val="24"/>
                <w:lang w:eastAsia="zh-CN"/>
              </w:rPr>
              <w:t>理解装饰艺术的精神性质，训练学生的创作思维，将审美理想与审美趣味相结合，以及利用材料运用各种不同的表现技法、表现手段进行装饰形象设计，为专业学习打下坚实基础。</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1</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装饰画概述</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装饰画的表现规律</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3</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装饰画材料与肌理的表现</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通过理论联系实际，采用全面介绍装饰画基础知识和重点学习几种表现技法相结合，将理论知识穿插在实际已联系的过程当中，使学生了解和掌握装饰画的基本概念和表现方法，从而提高学生的绘画造型能力。</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文创设计</w:t>
            </w:r>
          </w:p>
        </w:tc>
        <w:tc>
          <w:tcPr>
            <w:tcW w:w="1682"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该课程的学习使学生掌握文创设计的基本知识与设计方法，形成独特的思维理念；掌握在创作中材料的基本表现形式及制作工艺；培养学生发现问题、提出问题的能力，完成目标任务；拓展学生思维模式，培养做事认真的良好作风和良好的职业道德；培养学生文化元素提取与凝练，设计方法与实践操作能力；培养创新意识、审美素质、团队合作能力。</w:t>
            </w:r>
          </w:p>
        </w:tc>
        <w:tc>
          <w:tcPr>
            <w:tcW w:w="1774"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一、主要教学内容：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1.文创产品的概念，设计想法和文化理念的体现。</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材料特性与文化创意之间的联系。</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工艺技术与文创设计达到的平衡。</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1.分组创作，培养团队合作意识。</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2.掌握基本的工艺技能。</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3.文化与材料和工艺之间的有机融合。</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铝工艺</w:t>
            </w:r>
          </w:p>
        </w:tc>
        <w:tc>
          <w:tcPr>
            <w:tcW w:w="1682"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通过该课程的学习使学生理解和掌握铝工艺（铝材造型和铝阳极染色工艺）设计的基本要素及其成型方法和手工锻打成型技能，铝工艺（铝材造型和铝阳极手绘染色工艺）设计的要素和语义等基本技能、形式美法则。培养学生对铝工艺（铝材造型和铝阳极手绘染色工艺）的锻打技术和铝金属表面的染色能力。通过对铝工艺（铝材造型和铝阳极实惠染色工艺）综合技术的学习，学生能够按照形式美规律，进行任务式项目的产品造型设计，为今后毕业走出社会打下坚实基础。</w:t>
            </w:r>
          </w:p>
        </w:tc>
        <w:tc>
          <w:tcPr>
            <w:tcW w:w="1774" w:type="pct"/>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主要教学内容与要求：</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教学内容</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铝材简史；</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铝板的种类、特征及铝材的成型工艺以及铝阳极染色技术；</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课程材料准备；</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铝板材手工锻打艺技术练习；</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铝产品设计制作；</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铝产品展示。</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教学要求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掌握铝材性能、退火，锻打成型等，然后结合阳极氧化手绘染色技术等工艺制作，使铝工艺品的增色添泽，让坚硬的铝表面通过染色呈现多彩而温和的画面，化身成时代特殊的时尚工艺品，充分体现铝工艺阳极手工染色技术的独特魅力和创新理念。</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rPr>
              <w:t>民间</w:t>
            </w:r>
            <w:r>
              <w:rPr>
                <w:rFonts w:hint="default" w:ascii="Times New Roman" w:hAnsi="Times New Roman" w:eastAsia="方正仿宋_GB2312" w:cs="Times New Roman"/>
                <w:color w:val="auto"/>
                <w:sz w:val="24"/>
                <w:szCs w:val="24"/>
                <w:lang w:val="en-US" w:eastAsia="zh-CN"/>
              </w:rPr>
              <w:t>印染</w:t>
            </w:r>
          </w:p>
        </w:tc>
        <w:tc>
          <w:tcPr>
            <w:tcW w:w="1682" w:type="pct"/>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掌握扎染制作工艺，并在传统工艺的基础上创造性转化，创新性设计，使作品（产品）充分体现扎染手工艺特色及创新理念。完成系列成品组合作品。</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提高团结合作协调能力并加强学生的文化修养，使学生将来在工作中能胜任工作，创作出更多优秀的作品来。</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培养学生对图形的抽象理解能力，熟练的操作材料和工艺，并知道怎样用技术的方法去艺术地完成一件作品，把技术和艺术有机的结合在一起。</w:t>
            </w:r>
          </w:p>
        </w:tc>
        <w:tc>
          <w:tcPr>
            <w:tcW w:w="1774" w:type="pct"/>
            <w:noWrap w:val="0"/>
            <w:vAlign w:val="center"/>
          </w:tcPr>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一、教学内容</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1</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扎染简史；</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扎染的种类、特征及现状；</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3</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扎染材料与工艺过程；</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4</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扎染作品设计制作及应用。</w:t>
            </w:r>
          </w:p>
          <w:p>
            <w:pPr>
              <w:keepNext w:val="0"/>
              <w:keepLines w:val="0"/>
              <w:pageBreakBefore w:val="0"/>
              <w:widowControl w:val="0"/>
              <w:tabs>
                <w:tab w:val="left" w:pos="720"/>
              </w:tabs>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rPr>
              <w:t>掌握扎染工艺并能创新转化，使作品充分体现扎染手工艺特色及创新理念。</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71"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w:t>
            </w:r>
          </w:p>
        </w:tc>
        <w:tc>
          <w:tcPr>
            <w:tcW w:w="657"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计算机平面设计（Ps）</w:t>
            </w:r>
          </w:p>
        </w:tc>
        <w:tc>
          <w:tcPr>
            <w:tcW w:w="1682"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通过该课程的学习</w:t>
            </w:r>
            <w:r>
              <w:rPr>
                <w:rFonts w:hint="default" w:ascii="Times New Roman" w:hAnsi="Times New Roman" w:eastAsia="方正仿宋_GB2312" w:cs="Times New Roman"/>
                <w:color w:val="auto"/>
                <w:sz w:val="24"/>
                <w:szCs w:val="24"/>
                <w:lang w:val="en-US" w:eastAsia="zh-CN"/>
              </w:rPr>
              <w:t>使</w:t>
            </w:r>
            <w:r>
              <w:rPr>
                <w:rFonts w:hint="default" w:ascii="Times New Roman" w:hAnsi="Times New Roman" w:eastAsia="方正仿宋_GB2312" w:cs="Times New Roman"/>
                <w:color w:val="auto"/>
                <w:sz w:val="24"/>
                <w:szCs w:val="24"/>
              </w:rPr>
              <w:t>学生熟练掌握Adobe Photoshop软件的各种功能和相关操作方法</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color w:val="auto"/>
                <w:sz w:val="24"/>
                <w:szCs w:val="24"/>
              </w:rPr>
              <w:t>掌握运用Photoshop软件来调整和处理摄影图片的各种不足之处，为后续的应用做准备；训练学生的平面设计思维，并熟练运用Photoshop软件的相应功能来将平面设计作品表达出来</w:t>
            </w:r>
            <w:r>
              <w:rPr>
                <w:rFonts w:hint="default" w:ascii="Times New Roman" w:hAnsi="Times New Roman" w:eastAsia="方正仿宋_GB2312" w:cs="Times New Roman"/>
                <w:color w:val="auto"/>
                <w:sz w:val="24"/>
                <w:szCs w:val="24"/>
                <w:lang w:eastAsia="zh-CN"/>
              </w:rPr>
              <w:t>，</w:t>
            </w:r>
            <w:r>
              <w:rPr>
                <w:rFonts w:hint="default" w:ascii="Times New Roman" w:hAnsi="Times New Roman" w:eastAsia="方正仿宋_GB2312" w:cs="Times New Roman"/>
                <w:color w:val="auto"/>
                <w:sz w:val="24"/>
                <w:szCs w:val="24"/>
              </w:rPr>
              <w:t>为专业学习和专业拓展打下坚实基础。</w:t>
            </w:r>
          </w:p>
        </w:tc>
        <w:tc>
          <w:tcPr>
            <w:tcW w:w="1774"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一、教学内容</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1</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Adobe Photoshop功能的了解和操作</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Adobe Photoshop平面设计的应用</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二、教学要求</w:t>
            </w:r>
          </w:p>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rPr>
              <w:t>通过大量的操作练习，最终每个学生都能够熟练掌握Adobe Photoshop软件的操作。能将具有本专业特点的摄影图片与Photoshop完美的融合在一起。也能利用Photoshop软件来完成相关的平面设计。</w:t>
            </w:r>
          </w:p>
        </w:tc>
        <w:tc>
          <w:tcPr>
            <w:tcW w:w="513"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（四）专业技能课程</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021"/>
        <w:gridCol w:w="2874"/>
        <w:gridCol w:w="3026"/>
        <w:gridCol w:w="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序号</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课程名称</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教学目标</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主要教学内容与要求</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学时数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彩塑</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了解软陶制品的发展趋势，掌握基本材料与制作流程，掌握小型骨架制作的知识、多种不同材料的塑造方法；具备设计与制作小型软陶饰品摆件的能力、具备灵活合理的使用艺术塑造语言的能力、具备一定的工具的操控能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r>
              <w:rPr>
                <w:rFonts w:hint="default" w:ascii="Times New Roman" w:hAnsi="Times New Roman" w:eastAsia="方正仿宋_GB2312" w:cs="Times New Roman"/>
                <w:sz w:val="24"/>
                <w:szCs w:val="24"/>
                <w:lang w:val="en-US" w:eastAsia="zh-CN"/>
              </w:rPr>
              <w:t>软陶的</w:t>
            </w:r>
            <w:r>
              <w:rPr>
                <w:rFonts w:hint="default" w:ascii="Times New Roman" w:hAnsi="Times New Roman" w:eastAsia="方正仿宋_GB2312" w:cs="Times New Roman"/>
                <w:sz w:val="24"/>
                <w:szCs w:val="24"/>
                <w:lang w:val="en-US"/>
              </w:rPr>
              <w:t>流行趋势，软陶</w:t>
            </w:r>
            <w:r>
              <w:rPr>
                <w:rFonts w:hint="default" w:ascii="Times New Roman" w:hAnsi="Times New Roman" w:eastAsia="方正仿宋_GB2312" w:cs="Times New Roman"/>
                <w:sz w:val="24"/>
                <w:szCs w:val="24"/>
                <w:lang w:val="en-US" w:eastAsia="zh-CN"/>
              </w:rPr>
              <w:t>饰品</w:t>
            </w:r>
            <w:r>
              <w:rPr>
                <w:rFonts w:hint="default" w:ascii="Times New Roman" w:hAnsi="Times New Roman" w:eastAsia="方正仿宋_GB2312" w:cs="Times New Roman"/>
                <w:sz w:val="24"/>
                <w:szCs w:val="24"/>
                <w:lang w:val="en-US"/>
              </w:rPr>
              <w:t>制作流程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w:t>
            </w:r>
            <w:r>
              <w:rPr>
                <w:rFonts w:hint="default" w:ascii="Times New Roman" w:hAnsi="Times New Roman" w:eastAsia="方正仿宋_GB2312" w:cs="Times New Roman"/>
                <w:sz w:val="24"/>
                <w:szCs w:val="24"/>
                <w:lang w:val="en-US" w:eastAsia="zh-CN"/>
              </w:rPr>
              <w:t>泥咕咕制作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3.</w:t>
            </w:r>
            <w:r>
              <w:rPr>
                <w:rFonts w:hint="default" w:ascii="Times New Roman" w:hAnsi="Times New Roman" w:eastAsia="方正仿宋_GB2312" w:cs="Times New Roman"/>
                <w:sz w:val="24"/>
                <w:szCs w:val="24"/>
                <w:lang w:val="en-US"/>
              </w:rPr>
              <w:t>软陶</w:t>
            </w:r>
            <w:r>
              <w:rPr>
                <w:rFonts w:hint="default" w:ascii="Times New Roman" w:hAnsi="Times New Roman" w:eastAsia="方正仿宋_GB2312" w:cs="Times New Roman"/>
                <w:sz w:val="24"/>
                <w:szCs w:val="24"/>
                <w:lang w:val="en-US" w:eastAsia="zh-CN"/>
              </w:rPr>
              <w:t>饰品制作</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0"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装饰浮雕</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通过学习，使学生理解泥塑装饰浮雕的形式特点、以及制作过程，掌握泥塑装饰浮雕的造型语言和装饰手法；使学生理解石膏板装饰浮雕造型特点及其适用范围，掌握其制作方法和雕刻方法。能设计和制作有特点的装饰浮雕作品。</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1.装饰浮雕概述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2.泥板浮雕的制作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3.石膏浮雕的制作</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二</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1.了解装饰浮雕的发源、传承及演变</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rPr>
              <w:t>2.</w:t>
            </w:r>
            <w:r>
              <w:rPr>
                <w:rFonts w:hint="default" w:ascii="Times New Roman" w:hAnsi="Times New Roman" w:eastAsia="方正仿宋_GB2312" w:cs="Times New Roman"/>
                <w:sz w:val="24"/>
                <w:szCs w:val="24"/>
                <w:lang w:val="en-US" w:eastAsia="zh-CN"/>
              </w:rPr>
              <w:t>掌握</w:t>
            </w:r>
            <w:r>
              <w:rPr>
                <w:rFonts w:hint="default" w:ascii="Times New Roman" w:hAnsi="Times New Roman" w:eastAsia="方正仿宋_GB2312" w:cs="Times New Roman"/>
                <w:sz w:val="24"/>
                <w:szCs w:val="24"/>
              </w:rPr>
              <w:t>泥塑浮雕造型特点，装饰手法，工具制作，制作过程</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0"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刻瓷</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通过学习刻瓷艺术，使学生初步了解刻瓷的概念、刻瓷历史。掌握构图的基本知识基本规律。了解形式美法则在构图中的运用。提高学生审美能力，熟练掌握刻瓷知识刻瓷手法刀法刻瓷技巧并且能独立操作完成自己的刻瓷作品。</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r>
              <w:rPr>
                <w:rFonts w:hint="default" w:ascii="Times New Roman" w:hAnsi="Times New Roman" w:eastAsia="方正仿宋_GB2312" w:cs="Times New Roman"/>
                <w:color w:val="000000"/>
                <w:kern w:val="2"/>
                <w:sz w:val="24"/>
                <w:szCs w:val="24"/>
              </w:rPr>
              <w:t>刻瓷技能的了解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rPr>
              <w:t>2.</w:t>
            </w:r>
            <w:r>
              <w:rPr>
                <w:rFonts w:hint="default" w:ascii="Times New Roman" w:hAnsi="Times New Roman" w:eastAsia="方正仿宋_GB2312" w:cs="Times New Roman"/>
                <w:color w:val="000000"/>
                <w:kern w:val="2"/>
                <w:sz w:val="24"/>
                <w:szCs w:val="24"/>
              </w:rPr>
              <w:t>瓷盘的技艺表现方法：点刻法、线刻法、面刻法</w:t>
            </w:r>
            <w:r>
              <w:rPr>
                <w:rFonts w:hint="default" w:ascii="Times New Roman" w:hAnsi="Times New Roman" w:eastAsia="方正仿宋_GB2312" w:cs="Times New Roman"/>
                <w:color w:val="000000"/>
                <w:kern w:val="2"/>
                <w:sz w:val="24"/>
                <w:szCs w:val="24"/>
                <w:lang w:eastAsia="zh-CN"/>
              </w:rPr>
              <w:t>、</w:t>
            </w:r>
            <w:r>
              <w:rPr>
                <w:rFonts w:hint="default" w:ascii="Times New Roman" w:hAnsi="Times New Roman" w:eastAsia="方正仿宋_GB2312" w:cs="Times New Roman"/>
                <w:color w:val="000000"/>
                <w:kern w:val="2"/>
                <w:sz w:val="24"/>
                <w:szCs w:val="24"/>
              </w:rPr>
              <w:t>椎体针、斜口针的表现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二</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w:t>
            </w:r>
            <w:r>
              <w:rPr>
                <w:rFonts w:hint="default" w:ascii="Times New Roman" w:hAnsi="Times New Roman" w:eastAsia="方正仿宋_GB2312" w:cs="Times New Roman"/>
                <w:color w:val="000000"/>
                <w:kern w:val="2"/>
                <w:sz w:val="24"/>
                <w:szCs w:val="24"/>
              </w:rPr>
              <w:t>掌握刻瓷的步骤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000000"/>
                <w:sz w:val="24"/>
                <w:szCs w:val="24"/>
              </w:rPr>
            </w:pPr>
            <w:r>
              <w:rPr>
                <w:rFonts w:hint="default" w:ascii="Times New Roman" w:hAnsi="Times New Roman" w:eastAsia="方正仿宋_GB2312" w:cs="Times New Roman"/>
                <w:sz w:val="24"/>
                <w:szCs w:val="24"/>
              </w:rPr>
              <w:t>2.</w:t>
            </w:r>
            <w:r>
              <w:rPr>
                <w:rFonts w:hint="default" w:ascii="Times New Roman" w:hAnsi="Times New Roman" w:eastAsia="方正仿宋_GB2312" w:cs="Times New Roman"/>
                <w:color w:val="000000"/>
                <w:kern w:val="2"/>
                <w:sz w:val="24"/>
                <w:szCs w:val="24"/>
              </w:rPr>
              <w:t>对刻图案的整体把握</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eastAsia="zh-CN"/>
              </w:rPr>
              <w:t>木雕</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val="en-US" w:eastAsia="zh-CN"/>
              </w:rPr>
              <w:t>使学生</w:t>
            </w:r>
            <w:r>
              <w:rPr>
                <w:rFonts w:hint="default" w:ascii="Times New Roman" w:hAnsi="Times New Roman" w:eastAsia="方正仿宋_GB2312" w:cs="Times New Roman"/>
                <w:sz w:val="24"/>
                <w:szCs w:val="24"/>
                <w:lang w:eastAsia="zh-CN"/>
              </w:rPr>
              <w:t>理解和掌握木雕的基本概念、基本知识、基本原理和基本方法；培养与提高</w:t>
            </w:r>
            <w:r>
              <w:rPr>
                <w:rFonts w:hint="default" w:ascii="Times New Roman" w:hAnsi="Times New Roman" w:eastAsia="方正仿宋_GB2312" w:cs="Times New Roman"/>
                <w:sz w:val="24"/>
                <w:szCs w:val="24"/>
                <w:lang w:val="en-US" w:eastAsia="zh-CN"/>
              </w:rPr>
              <w:t>学生</w:t>
            </w:r>
            <w:r>
              <w:rPr>
                <w:rFonts w:hint="default" w:ascii="Times New Roman" w:hAnsi="Times New Roman" w:eastAsia="方正仿宋_GB2312" w:cs="Times New Roman"/>
                <w:sz w:val="24"/>
                <w:szCs w:val="24"/>
                <w:lang w:eastAsia="zh-CN"/>
              </w:rPr>
              <w:t>分析形体与整体性思维的能力；提高和发展学习者的视觉空间思维能力和造型素质；增进</w:t>
            </w:r>
            <w:r>
              <w:rPr>
                <w:rFonts w:hint="default" w:ascii="Times New Roman" w:hAnsi="Times New Roman" w:eastAsia="方正仿宋_GB2312" w:cs="Times New Roman"/>
                <w:sz w:val="24"/>
                <w:szCs w:val="24"/>
                <w:lang w:val="en-US" w:eastAsia="zh-CN"/>
              </w:rPr>
              <w:t>学生</w:t>
            </w:r>
            <w:r>
              <w:rPr>
                <w:rFonts w:hint="default" w:ascii="Times New Roman" w:hAnsi="Times New Roman" w:eastAsia="方正仿宋_GB2312" w:cs="Times New Roman"/>
                <w:sz w:val="24"/>
                <w:szCs w:val="24"/>
                <w:lang w:eastAsia="zh-CN"/>
              </w:rPr>
              <w:t>从事雕塑制作与表现的能力。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1、了解木雕的基本知识；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2、选材与工具；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3、木雕的表现手法与制作方法；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4、风格与创意。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eastAsia="zh-CN"/>
              </w:rPr>
              <w:t>了解木雕的概念和分类；了解木雕发展历史和木雕表现方法的分析；能熟练掌握并运用木雕工具；掌握各类型木材的特性以及加工方法。</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sz w:val="24"/>
                <w:szCs w:val="24"/>
                <w:lang w:eastAsia="zh-CN"/>
              </w:rPr>
              <w:t>釉上彩</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通过学习陶瓷艺术的历史，了解有关装饰手段，启发学生的创造思维，培养学生的想象力、表现力，启发学生创造性思维。</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1、陶瓷装饰简史；</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2、陶瓷装饰的种类、陶瓷装饰的特征；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3、陶瓷装饰的工艺特征；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4、陶瓷装饰的工艺过程</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掌握陶瓷装饰工艺，根据陶瓷工艺特点进行作业创作设计</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val="en-US" w:eastAsia="zh-CN"/>
              </w:rPr>
            </w:pP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手工编结</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通过该课程的学习掌握手工编结制作及表现规律。训练学生的空间创作思维，将审美理想与审美趣味相结合，以及利用材料运用各种不同的表现技法、表现手段进行装饰形象设计，为专业学习打下坚实基础。</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1、</w:t>
            </w:r>
            <w:r>
              <w:rPr>
                <w:rFonts w:hint="default" w:ascii="Times New Roman" w:hAnsi="Times New Roman" w:eastAsia="方正仿宋_GB2312" w:cs="Times New Roman"/>
                <w:kern w:val="0"/>
                <w:sz w:val="24"/>
                <w:szCs w:val="24"/>
              </w:rPr>
              <w:t>手工编结艺术的概述</w:t>
            </w:r>
            <w:r>
              <w:rPr>
                <w:rFonts w:hint="default" w:ascii="Times New Roman" w:hAnsi="Times New Roman" w:eastAsia="方正仿宋_GB2312" w:cs="Times New Roman"/>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2、</w:t>
            </w:r>
            <w:r>
              <w:rPr>
                <w:rFonts w:hint="default" w:ascii="Times New Roman" w:hAnsi="Times New Roman" w:eastAsia="方正仿宋_GB2312" w:cs="Times New Roman"/>
                <w:kern w:val="0"/>
                <w:sz w:val="24"/>
                <w:szCs w:val="24"/>
              </w:rPr>
              <w:t>手工编结设计与制作</w:t>
            </w:r>
            <w:r>
              <w:rPr>
                <w:rFonts w:hint="default" w:ascii="Times New Roman" w:hAnsi="Times New Roman" w:eastAsia="方正仿宋_GB2312" w:cs="Times New Roman"/>
                <w:kern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二、教学要求</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lang w:val="en-US" w:eastAsia="zh-CN"/>
              </w:rPr>
              <w:t>1、</w:t>
            </w:r>
            <w:r>
              <w:rPr>
                <w:rFonts w:hint="default" w:ascii="Times New Roman" w:hAnsi="Times New Roman" w:eastAsia="方正仿宋_GB2312" w:cs="Times New Roman"/>
                <w:kern w:val="0"/>
                <w:sz w:val="24"/>
                <w:szCs w:val="24"/>
              </w:rPr>
              <w:t>感受手工编结艺术的审美特征及其文化内涵，丰富自身的审美体验。</w:t>
            </w:r>
          </w:p>
          <w:p>
            <w:pPr>
              <w:keepNext w:val="0"/>
              <w:keepLines w:val="0"/>
              <w:pageBreakBefore w:val="0"/>
              <w:widowControl/>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kern w:val="0"/>
                <w:sz w:val="24"/>
                <w:szCs w:val="24"/>
              </w:rPr>
            </w:pPr>
            <w:r>
              <w:rPr>
                <w:rFonts w:hint="default" w:ascii="Times New Roman" w:hAnsi="Times New Roman" w:eastAsia="方正仿宋_GB2312" w:cs="Times New Roman"/>
                <w:kern w:val="0"/>
                <w:sz w:val="24"/>
                <w:szCs w:val="24"/>
              </w:rPr>
              <w:t>2、掌握手工编结艺术的主要特征。</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kern w:val="0"/>
                <w:sz w:val="24"/>
                <w:szCs w:val="24"/>
              </w:rPr>
              <w:t>3、掌握手工编结艺术设计的方法及工艺制作</w:t>
            </w:r>
            <w:r>
              <w:rPr>
                <w:rFonts w:hint="default" w:ascii="Times New Roman" w:hAnsi="Times New Roman" w:eastAsia="方正仿宋_GB2312" w:cs="Times New Roman"/>
                <w:sz w:val="24"/>
                <w:szCs w:val="24"/>
                <w:lang w:eastAsia="zh-CN"/>
              </w:rPr>
              <w:t>。</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铜雕</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理解和掌握铜雕设计的基本要素及其成型方法和纯手工锻打成型技能，铜雕制作后期处理设计等的要素和语义等基本技能、形式美法则。培养学生对铜雕的锻打技术和金属表面的后期处理能力。通过对铜雕工艺的综合技术学习，学生能够按照形式美规律，进行任务式项目的产品造型设计，为今后毕业走出社会打下坚实基础。</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1、了解铜雕的基本知识；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2、选材与工具；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3、铜雕的表现手法与制作方法。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4、风格与创意。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二、教学要求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掌握铜雕的基本知识与制作。</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eastAsia="zh-CN"/>
              </w:rPr>
              <w:t>国画</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培养学生热爱祖国传统艺术的感情激发学生学习白描的兴趣，提高学生线描结构的技巧，掌握国画白描的技法，学会用不同的线条表现对象的质感和量感。</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一 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1.白描花卉技法讲解</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2.初步阶段花卉写生步骤示范</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3.禽鸟基本技法与步骤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4.讲解草虫的结构、习性和绘画技法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5.各种花卉写生激发深入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6</w:t>
            </w:r>
            <w:r>
              <w:rPr>
                <w:rFonts w:hint="default" w:ascii="Times New Roman" w:hAnsi="Times New Roman" w:eastAsia="方正仿宋_GB2312" w:cs="Times New Roman"/>
                <w:sz w:val="24"/>
                <w:szCs w:val="24"/>
              </w:rPr>
              <w:t>.工笔人物画基本特点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7</w:t>
            </w:r>
            <w:r>
              <w:rPr>
                <w:rFonts w:hint="default" w:ascii="Times New Roman" w:hAnsi="Times New Roman" w:eastAsia="方正仿宋_GB2312" w:cs="Times New Roman"/>
                <w:sz w:val="24"/>
                <w:szCs w:val="24"/>
              </w:rPr>
              <w:t>.人物画技法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8</w:t>
            </w:r>
            <w:r>
              <w:rPr>
                <w:rFonts w:hint="default" w:ascii="Times New Roman" w:hAnsi="Times New Roman" w:eastAsia="方正仿宋_GB2312" w:cs="Times New Roman"/>
                <w:sz w:val="24"/>
                <w:szCs w:val="24"/>
              </w:rPr>
              <w:t>.写意人物画法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sz w:val="24"/>
                <w:szCs w:val="24"/>
                <w:lang w:val="en-US" w:eastAsia="zh-CN"/>
              </w:rPr>
              <w:t>9.动物的画法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二</w:t>
            </w:r>
            <w:r>
              <w:rPr>
                <w:rFonts w:hint="default" w:ascii="Times New Roman" w:hAnsi="Times New Roman" w:eastAsia="方正仿宋_GB2312" w:cs="Times New Roman"/>
                <w:sz w:val="24"/>
                <w:szCs w:val="24"/>
                <w:lang w:eastAsia="zh-CN"/>
              </w:rPr>
              <w:t>、</w:t>
            </w:r>
            <w:r>
              <w:rPr>
                <w:rFonts w:hint="default" w:ascii="Times New Roman" w:hAnsi="Times New Roman" w:eastAsia="方正仿宋_GB2312" w:cs="Times New Roman"/>
                <w:sz w:val="24"/>
                <w:szCs w:val="24"/>
              </w:rPr>
              <w:t>教学要求</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1.初步掌握各种重淡花卉设色步骤和技法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rPr>
              <w:t>2.培养观察分析自然花卉、禽鸟的能力</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rPr>
            </w:pPr>
            <w:r>
              <w:rPr>
                <w:rFonts w:hint="default" w:ascii="Times New Roman" w:hAnsi="Times New Roman" w:eastAsia="方正仿宋_GB2312" w:cs="Times New Roman"/>
                <w:sz w:val="24"/>
                <w:szCs w:val="24"/>
                <w:lang w:val="en-US" w:eastAsia="zh-CN"/>
              </w:rPr>
              <w:t>3</w:t>
            </w:r>
            <w:r>
              <w:rPr>
                <w:rFonts w:hint="default" w:ascii="Times New Roman" w:hAnsi="Times New Roman" w:eastAsia="方正仿宋_GB2312" w:cs="Times New Roman"/>
                <w:sz w:val="24"/>
                <w:szCs w:val="24"/>
              </w:rPr>
              <w:t>.了解中国人物</w:t>
            </w:r>
            <w:r>
              <w:rPr>
                <w:rFonts w:hint="default" w:ascii="Times New Roman" w:hAnsi="Times New Roman" w:eastAsia="方正仿宋_GB2312" w:cs="Times New Roman"/>
                <w:sz w:val="24"/>
                <w:szCs w:val="24"/>
                <w:lang w:eastAsia="zh-CN"/>
              </w:rPr>
              <w:t>、动物</w:t>
            </w:r>
            <w:r>
              <w:rPr>
                <w:rFonts w:hint="default" w:ascii="Times New Roman" w:hAnsi="Times New Roman" w:eastAsia="方正仿宋_GB2312" w:cs="Times New Roman"/>
                <w:sz w:val="24"/>
                <w:szCs w:val="24"/>
              </w:rPr>
              <w:t>工笔画的基本技法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sz w:val="24"/>
                <w:szCs w:val="24"/>
                <w:lang w:val="en-US" w:eastAsia="zh-CN"/>
              </w:rPr>
              <w:t>4</w:t>
            </w:r>
            <w:r>
              <w:rPr>
                <w:rFonts w:hint="default" w:ascii="Times New Roman" w:hAnsi="Times New Roman" w:eastAsia="方正仿宋_GB2312" w:cs="Times New Roman"/>
                <w:sz w:val="24"/>
                <w:szCs w:val="24"/>
              </w:rPr>
              <w:t>.掌握人物写意画法</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9</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eastAsia="zh-CN"/>
              </w:rPr>
            </w:pPr>
            <w:r>
              <w:rPr>
                <w:rFonts w:hint="default" w:ascii="Times New Roman" w:hAnsi="Times New Roman" w:eastAsia="方正仿宋_GB2312" w:cs="Times New Roman"/>
                <w:color w:val="auto"/>
                <w:sz w:val="24"/>
                <w:szCs w:val="24"/>
                <w:lang w:val="en-US" w:eastAsia="zh-CN"/>
              </w:rPr>
              <w:t>漆艺</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通过任务引领的装饰画项目训练活动，使学生了解装饰法则和相关知识，握装饰方法和一般变形规律，引导学生了解漆艺行业中装饰运动的特点，正确认识漆艺的方法和手段，学习和自然写生--设计变形--构图组织的全过程，提高学生的艺术感知和自主创造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lang w:eastAsia="zh-CN"/>
              </w:rPr>
              <w:t>一、</w:t>
            </w:r>
            <w:r>
              <w:rPr>
                <w:rFonts w:hint="default" w:ascii="Times New Roman" w:hAnsi="Times New Roman" w:eastAsia="方正仿宋_GB2312" w:cs="Times New Roman"/>
                <w:color w:val="auto"/>
                <w:sz w:val="24"/>
                <w:szCs w:val="24"/>
              </w:rPr>
              <w:t>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1</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了解</w:t>
            </w:r>
            <w:r>
              <w:rPr>
                <w:rFonts w:hint="default" w:ascii="Times New Roman" w:hAnsi="Times New Roman" w:eastAsia="方正仿宋_GB2312" w:cs="Times New Roman"/>
                <w:color w:val="auto"/>
                <w:sz w:val="24"/>
                <w:szCs w:val="24"/>
                <w:lang w:val="en-US" w:eastAsia="zh-CN"/>
              </w:rPr>
              <w:t>漆艺</w:t>
            </w:r>
            <w:r>
              <w:rPr>
                <w:rFonts w:hint="default" w:ascii="Times New Roman" w:hAnsi="Times New Roman" w:eastAsia="方正仿宋_GB2312" w:cs="Times New Roman"/>
                <w:color w:val="auto"/>
                <w:sz w:val="24"/>
                <w:szCs w:val="24"/>
              </w:rPr>
              <w:t>的基本知识；</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2</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材料与工具；</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3</w:t>
            </w:r>
            <w:r>
              <w:rPr>
                <w:rFonts w:hint="default" w:ascii="Times New Roman" w:hAnsi="Times New Roman" w:eastAsia="方正仿宋_GB2312" w:cs="Times New Roman"/>
                <w:color w:val="auto"/>
                <w:sz w:val="24"/>
                <w:szCs w:val="24"/>
                <w:lang w:val="en-US" w:eastAsia="zh-CN"/>
              </w:rPr>
              <w:t>.漆艺</w:t>
            </w:r>
            <w:r>
              <w:rPr>
                <w:rFonts w:hint="default" w:ascii="Times New Roman" w:hAnsi="Times New Roman" w:eastAsia="方正仿宋_GB2312" w:cs="Times New Roman"/>
                <w:color w:val="auto"/>
                <w:sz w:val="24"/>
                <w:szCs w:val="24"/>
              </w:rPr>
              <w:t>的表现手法与制作方法；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rPr>
            </w:pPr>
            <w:r>
              <w:rPr>
                <w:rFonts w:hint="default" w:ascii="Times New Roman" w:hAnsi="Times New Roman" w:eastAsia="方正仿宋_GB2312" w:cs="Times New Roman"/>
                <w:color w:val="auto"/>
                <w:sz w:val="24"/>
                <w:szCs w:val="24"/>
              </w:rPr>
              <w:t>4</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rPr>
              <w:t>风格与创意。</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sz w:val="24"/>
                <w:szCs w:val="24"/>
                <w:lang w:val="en-US" w:eastAsia="zh-CN"/>
              </w:rPr>
            </w:pPr>
            <w:r>
              <w:rPr>
                <w:rFonts w:hint="default" w:ascii="Times New Roman" w:hAnsi="Times New Roman" w:eastAsia="方正仿宋_GB2312" w:cs="Times New Roman"/>
                <w:color w:val="auto"/>
                <w:sz w:val="24"/>
                <w:szCs w:val="24"/>
                <w:lang w:eastAsia="zh-CN"/>
              </w:rPr>
              <w:t>二、</w:t>
            </w:r>
            <w:r>
              <w:rPr>
                <w:rFonts w:hint="default" w:ascii="Times New Roman" w:hAnsi="Times New Roman" w:eastAsia="方正仿宋_GB2312" w:cs="Times New Roman"/>
                <w:color w:val="auto"/>
                <w:sz w:val="24"/>
                <w:szCs w:val="24"/>
              </w:rPr>
              <w:t>教学要求：熟悉漆艺工艺的基础理论知识，并在传统漆画工艺与漆立体工艺实践操作中初步掌握漆画与漆立体工艺的材料特性、工艺技法表现方法。</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10</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泥塑</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通过学习，使学生掌握泥塑的一般塑造方法，体会雕塑立体的造型语言：对称的观察方法、形体的空间比例，形体的体积，形体的量感的塑造等等。泥塑课程的理论学习和实训制作，掌握泥塑的基本知识和制作技法。最终能独立完成泥塑头像制作、动物小型雕塑的设计与制作，提高传统工艺专业设计素质和综合设计的能力。</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lang w:eastAsia="zh-CN"/>
              </w:rPr>
              <w:t>泥塑的概述；</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2</w:t>
            </w:r>
            <w:r>
              <w:rPr>
                <w:rFonts w:hint="default" w:ascii="Times New Roman" w:hAnsi="Times New Roman" w:eastAsia="方正仿宋_GB2312" w:cs="Times New Roman"/>
                <w:color w:val="auto"/>
                <w:sz w:val="24"/>
                <w:szCs w:val="24"/>
                <w:lang w:val="en-US" w:eastAsia="zh-CN"/>
              </w:rPr>
              <w:t>.</w:t>
            </w:r>
            <w:r>
              <w:rPr>
                <w:rFonts w:hint="default" w:ascii="Times New Roman" w:hAnsi="Times New Roman" w:eastAsia="方正仿宋_GB2312" w:cs="Times New Roman"/>
                <w:color w:val="auto"/>
                <w:sz w:val="24"/>
                <w:szCs w:val="24"/>
                <w:lang w:eastAsia="zh-CN"/>
              </w:rPr>
              <w:t>泥塑头像的制作技法；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二、教学要求：了解泥塑的概念、雕塑的历史种类、雕塑的设计、雕塑的制作、雕塑的空间表现手法，雕塑的造型特点等知识，能熟练掌握泥塑的设计与制作的技法，具备开发小型装饰雕塑旅游工艺品的能力。</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42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11</w:t>
            </w:r>
          </w:p>
        </w:tc>
        <w:tc>
          <w:tcPr>
            <w:tcW w:w="59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val="en-US" w:eastAsia="zh-CN"/>
              </w:rPr>
            </w:pPr>
            <w:r>
              <w:rPr>
                <w:rFonts w:hint="default" w:ascii="Times New Roman" w:hAnsi="Times New Roman" w:eastAsia="方正仿宋_GB2312" w:cs="Times New Roman"/>
                <w:color w:val="auto"/>
                <w:sz w:val="24"/>
                <w:szCs w:val="24"/>
                <w:lang w:val="en-US" w:eastAsia="zh-CN"/>
              </w:rPr>
              <w:t>景泰蓝工艺</w:t>
            </w:r>
          </w:p>
        </w:tc>
        <w:tc>
          <w:tcPr>
            <w:tcW w:w="1686"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让学生了解景泰蓝的历史背景、艺术特点以及制作工艺，培养学生的审美情趣和对中国传统文化的认识；通过实践操作，使学生掌握景泰蓝的制作步骤，包括掐丝、点蓝、烧蓝等关键技术，提高学生的动手能力和实践技能；培养学生的团队协作精神，通过小组合作完成景泰蓝作品的制作，让学生在合作中学会沟通、协调和分享。</w:t>
            </w:r>
          </w:p>
        </w:tc>
        <w:tc>
          <w:tcPr>
            <w:tcW w:w="1775"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一、教学内容：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1、景泰蓝艺术的起源与发展</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val="en-US" w:eastAsia="zh-CN"/>
              </w:rPr>
              <w:t>2、</w:t>
            </w:r>
            <w:r>
              <w:rPr>
                <w:rFonts w:hint="default" w:ascii="Times New Roman" w:hAnsi="Times New Roman" w:eastAsia="方正仿宋_GB2312" w:cs="Times New Roman"/>
                <w:color w:val="auto"/>
                <w:sz w:val="24"/>
                <w:szCs w:val="24"/>
                <w:lang w:eastAsia="zh-CN"/>
              </w:rPr>
              <w:t>景泰蓝艺术工艺特</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val="en-US" w:eastAsia="zh-CN"/>
              </w:rPr>
              <w:t>3、</w:t>
            </w:r>
            <w:r>
              <w:rPr>
                <w:rFonts w:hint="default" w:ascii="Times New Roman" w:hAnsi="Times New Roman" w:eastAsia="方正仿宋_GB2312" w:cs="Times New Roman"/>
                <w:color w:val="auto"/>
                <w:sz w:val="24"/>
                <w:szCs w:val="24"/>
                <w:lang w:eastAsia="zh-CN"/>
              </w:rPr>
              <w:t>景泰蓝艺术创新与制作实训</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方正仿宋_GB2312" w:cs="Times New Roman"/>
                <w:color w:val="auto"/>
                <w:sz w:val="24"/>
                <w:szCs w:val="24"/>
                <w:lang w:eastAsia="zh-CN"/>
              </w:rPr>
            </w:pPr>
            <w:r>
              <w:rPr>
                <w:rFonts w:hint="default" w:ascii="Times New Roman" w:hAnsi="Times New Roman" w:eastAsia="方正仿宋_GB2312" w:cs="Times New Roman"/>
                <w:color w:val="auto"/>
                <w:sz w:val="24"/>
                <w:szCs w:val="24"/>
                <w:lang w:eastAsia="zh-CN"/>
              </w:rPr>
              <w:t>二、教学要求：了解景泰蓝艺术的基本概念、种类划分、人文背景、审美特征等基础知识；通过绘制景泰蓝装饰纹样，了解传统景泰蓝纹样的特点，并能区分景泰蓝装饰纹样和平面装饰纹样在绘制过程中的异同；通过掐丝的基本操作，比如膘丝、剪丝、掐丝等，掌握景泰蓝工艺的工具使用知识;学会“点蓝”上色知识;学会正烧、扣烧等烧蓝知识;掌握打磨知识，能发现漏、崩、惊纹等现象，并能及时进行修理。运用景泰蓝艺术设计的思维、方法，根据景泰蓝工艺制作的规范、技巧，做出具有创新意义的景泰蓝文创产品。</w:t>
            </w:r>
          </w:p>
        </w:tc>
        <w:tc>
          <w:tcPr>
            <w:tcW w:w="509" w:type="pc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80</w:t>
            </w:r>
          </w:p>
        </w:tc>
      </w:tr>
    </w:tbl>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imes New Roman" w:hAnsi="Times New Roman" w:cs="Times New Roman"/>
          <w:b/>
          <w:bCs/>
          <w:sz w:val="28"/>
          <w:szCs w:val="28"/>
          <w:highlight w:val="yellow"/>
          <w:lang w:val="en-US" w:eastAsia="zh-CN"/>
        </w:rPr>
      </w:pPr>
    </w:p>
    <w:p>
      <w:pPr>
        <w:keepNext w:val="0"/>
        <w:keepLines w:val="0"/>
        <w:pageBreakBefore w:val="0"/>
        <w:numPr>
          <w:ilvl w:val="0"/>
          <w:numId w:val="5"/>
        </w:numPr>
        <w:kinsoku/>
        <w:wordWrap/>
        <w:overflowPunct/>
        <w:topLinePunct w:val="0"/>
        <w:autoSpaceDE/>
        <w:autoSpaceDN/>
        <w:bidi w:val="0"/>
        <w:adjustRightInd/>
        <w:snapToGrid/>
        <w:spacing w:line="560" w:lineRule="exact"/>
        <w:jc w:val="left"/>
        <w:rPr>
          <w:rFonts w:hint="default" w:ascii="Times New Roman" w:hAnsi="Times New Roman" w:cs="Times New Roman"/>
          <w:b/>
          <w:bCs/>
          <w:sz w:val="28"/>
          <w:szCs w:val="28"/>
          <w:highlight w:val="none"/>
        </w:rPr>
        <w:sectPr>
          <w:footerReference r:id="rId5" w:type="default"/>
          <w:footerReference r:id="rId6" w:type="even"/>
          <w:pgSz w:w="11907" w:h="16840"/>
          <w:pgMar w:top="1440" w:right="1800" w:bottom="1440" w:left="1800" w:header="851" w:footer="992" w:gutter="0"/>
          <w:cols w:space="720" w:num="1"/>
          <w:docGrid w:type="lines" w:linePitch="312" w:charSpace="0"/>
        </w:sectPr>
      </w:pPr>
    </w:p>
    <w:p>
      <w:pPr>
        <w:pStyle w:val="2"/>
        <w:numPr>
          <w:ilvl w:val="0"/>
          <w:numId w:val="5"/>
        </w:numPr>
        <w:bidi w:val="0"/>
        <w:rPr>
          <w:rFonts w:hint="default" w:ascii="Times New Roman" w:hAnsi="Times New Roman" w:cs="Times New Roman"/>
        </w:rPr>
      </w:pPr>
      <w:r>
        <w:rPr>
          <w:rFonts w:hint="default" w:ascii="Times New Roman" w:hAnsi="Times New Roman" w:cs="Times New Roman"/>
        </w:rPr>
        <w:t>课程设置、教学时间安排表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_GB2312" w:cs="Times New Roman"/>
          <w:b/>
          <w:bCs/>
          <w:sz w:val="28"/>
          <w:szCs w:val="28"/>
        </w:rPr>
      </w:pPr>
      <w:r>
        <w:rPr>
          <w:rFonts w:hint="default" w:ascii="Times New Roman" w:hAnsi="Times New Roman" w:eastAsia="方正仿宋_GB2312" w:cs="Times New Roman"/>
          <w:b/>
          <w:bCs/>
          <w:sz w:val="28"/>
          <w:szCs w:val="28"/>
        </w:rPr>
        <w:t>广西工艺美术学校民间传统工艺专业（三年制）课程设置及学时安排</w:t>
      </w:r>
    </w:p>
    <w:tbl>
      <w:tblPr>
        <w:tblStyle w:val="11"/>
        <w:tblW w:w="94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7"/>
        <w:gridCol w:w="417"/>
        <w:gridCol w:w="416"/>
        <w:gridCol w:w="417"/>
        <w:gridCol w:w="2217"/>
        <w:gridCol w:w="616"/>
        <w:gridCol w:w="632"/>
        <w:gridCol w:w="560"/>
        <w:gridCol w:w="632"/>
        <w:gridCol w:w="668"/>
        <w:gridCol w:w="417"/>
        <w:gridCol w:w="417"/>
        <w:gridCol w:w="417"/>
        <w:gridCol w:w="417"/>
        <w:gridCol w:w="417"/>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课程分类</w:t>
            </w:r>
          </w:p>
        </w:tc>
        <w:tc>
          <w:tcPr>
            <w:tcW w:w="335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课程名称</w:t>
            </w:r>
          </w:p>
        </w:tc>
        <w:tc>
          <w:tcPr>
            <w:tcW w:w="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课程性质</w:t>
            </w:r>
          </w:p>
        </w:tc>
        <w:tc>
          <w:tcPr>
            <w:tcW w:w="2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学分</w:t>
            </w:r>
          </w:p>
        </w:tc>
        <w:tc>
          <w:tcPr>
            <w:tcW w:w="22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各学期周数或学时分配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总学时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理论学时</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实践学时</w:t>
            </w: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w:t>
            </w:r>
          </w:p>
        </w:tc>
        <w:tc>
          <w:tcPr>
            <w:tcW w:w="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35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宋体"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宋体"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宋体"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宋体"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宋体" w:cs="Times New Roman"/>
                <w:b/>
                <w:bCs/>
                <w:i w:val="0"/>
                <w:iCs w:val="0"/>
                <w:snapToGrid w:val="0"/>
                <w:color w:val="000000"/>
                <w:kern w:val="0"/>
                <w:sz w:val="20"/>
                <w:szCs w:val="20"/>
                <w:u w:val="none"/>
                <w:lang w:val="en-US" w:eastAsia="zh-CN" w:bidi="ar"/>
              </w:rPr>
              <w:t>周</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20</w:t>
            </w:r>
            <w:r>
              <w:rPr>
                <w:rFonts w:hint="default" w:ascii="Times New Roman" w:hAnsi="Times New Roman" w:eastAsia="宋体" w:cs="Times New Roman"/>
                <w:b/>
                <w:bCs/>
                <w:i w:val="0"/>
                <w:iCs w:val="0"/>
                <w:snapToGrid w:val="0"/>
                <w:color w:val="000000"/>
                <w:kern w:val="0"/>
                <w:sz w:val="20"/>
                <w:szCs w:val="20"/>
                <w:u w:val="none"/>
                <w:lang w:val="en-US" w:eastAsia="zh-CN" w:bidi="ar"/>
              </w:rPr>
              <w:t>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公共基础课</w:t>
            </w: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思政课程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中国特色社会主义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心理健康与职业生涯</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哲学与人生</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职业道德与法治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（拓展模块）国家安全教育、民族团结进步教育等</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习近平新时代中国特色社会主义思想读本</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语文（基础模块</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语文（拓展模块）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历史（基础模块）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历史（拓展模块）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英语（基础模块</w:t>
            </w:r>
            <w:r>
              <w:rPr>
                <w:rFonts w:hint="default" w:ascii="Times New Roman" w:hAnsi="Times New Roman" w:eastAsia="宋体" w:cs="Times New Roman"/>
                <w:i w:val="0"/>
                <w:iCs w:val="0"/>
                <w:snapToGrid w:val="0"/>
                <w:color w:val="000000"/>
                <w:kern w:val="0"/>
                <w:sz w:val="20"/>
                <w:szCs w:val="20"/>
                <w:u w:val="none"/>
                <w:lang w:val="en-US" w:eastAsia="zh-CN" w:bidi="ar"/>
              </w:rPr>
              <w:t>+</w:t>
            </w:r>
            <w:r>
              <w:rPr>
                <w:rFonts w:hint="default" w:ascii="Times New Roman" w:hAnsi="Times New Roman" w:eastAsia="宋体" w:cs="Times New Roman"/>
                <w:i w:val="0"/>
                <w:iCs w:val="0"/>
                <w:snapToGrid w:val="0"/>
                <w:color w:val="000000"/>
                <w:kern w:val="0"/>
                <w:sz w:val="20"/>
                <w:szCs w:val="20"/>
                <w:u w:val="none"/>
                <w:lang w:val="en-US" w:eastAsia="zh-CN" w:bidi="ar"/>
              </w:rPr>
              <w:t>职业模块）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英语（拓展模块）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数学（基础模块）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数学（拓展模块）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信息技术（基础模块）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信息技术（拓展模块）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体育与健康（基础模块）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体育与健康（拓展模块）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艺术（基础模块）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艺术（拓展模块）</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选修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劳动教育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安全教育</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1234</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790</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444</w:t>
            </w:r>
          </w:p>
        </w:tc>
        <w:tc>
          <w:tcPr>
            <w:tcW w:w="67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68.5</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15</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专业课</w:t>
            </w: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基础课程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设计素描</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设计色彩</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基础图案</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平面构成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色彩构成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立体构成</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中外图案</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速写</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432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核心课程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陶艺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装饰画</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文创设计</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铝工艺</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计算机平面设计（</w:t>
            </w:r>
            <w:r>
              <w:rPr>
                <w:rFonts w:hint="default" w:ascii="Times New Roman" w:hAnsi="Times New Roman" w:eastAsia="宋体" w:cs="Times New Roman"/>
                <w:i w:val="0"/>
                <w:iCs w:val="0"/>
                <w:snapToGrid w:val="0"/>
                <w:color w:val="000000"/>
                <w:kern w:val="0"/>
                <w:sz w:val="20"/>
                <w:szCs w:val="20"/>
                <w:u w:val="none"/>
                <w:lang w:val="en-US" w:eastAsia="zh-CN" w:bidi="ar"/>
              </w:rPr>
              <w:t>Ps</w:t>
            </w:r>
            <w:r>
              <w:rPr>
                <w:rFonts w:hint="default" w:ascii="Times New Roman" w:hAnsi="Times New Roman" w:eastAsia="宋体" w:cs="Times New Roman"/>
                <w:i w:val="0"/>
                <w:iCs w:val="0"/>
                <w:snapToGrid w:val="0"/>
                <w:color w:val="000000"/>
                <w:kern w:val="0"/>
                <w:sz w:val="20"/>
                <w:szCs w:val="20"/>
                <w:u w:val="none"/>
                <w:lang w:val="en-US" w:eastAsia="zh-CN" w:bidi="ar"/>
              </w:rPr>
              <w:t>）</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民间印染</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504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27</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技能课程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彩塑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装饰浮雕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both"/>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刻瓷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国画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釉上彩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漆艺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铜雕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木雕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手工编结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90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泥塑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54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3</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11</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景泰蓝工艺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72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780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702</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39</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实习实训</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w:t>
            </w:r>
          </w:p>
        </w:tc>
        <w:tc>
          <w:tcPr>
            <w:tcW w:w="305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毕业设计</w:t>
            </w:r>
          </w:p>
        </w:tc>
        <w:tc>
          <w:tcPr>
            <w:tcW w:w="61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160</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16</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144</w:t>
            </w:r>
          </w:p>
        </w:tc>
        <w:tc>
          <w:tcPr>
            <w:tcW w:w="67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62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w:t>
            </w:r>
          </w:p>
        </w:tc>
        <w:tc>
          <w:tcPr>
            <w:tcW w:w="30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岗位实习</w:t>
            </w:r>
          </w:p>
        </w:tc>
        <w:tc>
          <w:tcPr>
            <w:tcW w:w="6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必修</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400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22"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b/>
                <w:bCs/>
                <w:i w:val="0"/>
                <w:iCs w:val="0"/>
                <w:color w:val="000000"/>
                <w:sz w:val="20"/>
                <w:szCs w:val="20"/>
                <w:u w:val="none"/>
              </w:rPr>
            </w:pPr>
          </w:p>
        </w:tc>
        <w:tc>
          <w:tcPr>
            <w:tcW w:w="396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小计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560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544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28</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20</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snapToGrid w:val="0"/>
                <w:color w:val="000000"/>
                <w:kern w:val="0"/>
                <w:sz w:val="20"/>
                <w:szCs w:val="20"/>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45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3614</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988</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2626</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auto"/>
              <w:ind w:firstLine="0" w:firstLineChars="0"/>
              <w:jc w:val="center"/>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eastAsia="宋体" w:cs="Times New Roman"/>
                <w:b/>
                <w:bCs/>
                <w:i w:val="0"/>
                <w:iCs w:val="0"/>
                <w:snapToGrid w:val="0"/>
                <w:color w:val="000000"/>
                <w:kern w:val="0"/>
                <w:sz w:val="20"/>
                <w:szCs w:val="20"/>
                <w:u w:val="none"/>
                <w:lang w:val="en-US" w:eastAsia="zh-CN" w:bidi="ar"/>
              </w:rPr>
              <w:t>186.5</w:t>
            </w: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3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240" w:lineRule="auto"/>
              <w:ind w:firstLine="0" w:firstLineChars="0"/>
              <w:jc w:val="center"/>
              <w:rPr>
                <w:rFonts w:hint="default" w:ascii="Times New Roman" w:hAnsi="Times New Roman" w:eastAsia="宋体" w:cs="Times New Roman"/>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240" w:lineRule="auto"/>
              <w:ind w:firstLine="0" w:firstLineChars="0"/>
              <w:rPr>
                <w:rFonts w:hint="default" w:ascii="Times New Roman" w:hAnsi="Times New Roman" w:eastAsia="宋体" w:cs="Times New Roman"/>
                <w:i w:val="0"/>
                <w:iCs w:val="0"/>
                <w:color w:val="000000"/>
                <w:sz w:val="20"/>
                <w:szCs w:val="20"/>
                <w:u w:val="none"/>
              </w:rPr>
            </w:pPr>
          </w:p>
        </w:tc>
      </w:tr>
    </w:tbl>
    <w:p>
      <w:pPr>
        <w:keepNext w:val="0"/>
        <w:keepLines w:val="0"/>
        <w:pageBreakBefore w:val="0"/>
        <w:numPr>
          <w:ilvl w:val="0"/>
          <w:numId w:val="0"/>
        </w:numPr>
        <w:kinsoku/>
        <w:wordWrap/>
        <w:overflowPunct/>
        <w:topLinePunct w:val="0"/>
        <w:autoSpaceDE/>
        <w:autoSpaceDN/>
        <w:bidi w:val="0"/>
        <w:adjustRightInd/>
        <w:snapToGrid/>
        <w:spacing w:line="560" w:lineRule="exact"/>
        <w:jc w:val="both"/>
        <w:rPr>
          <w:rFonts w:hint="default" w:ascii="Times New Roman" w:hAnsi="Times New Roman" w:eastAsia="黑体" w:cs="Times New Roman"/>
          <w:b/>
          <w:bCs/>
          <w:sz w:val="32"/>
          <w:szCs w:val="32"/>
          <w:lang w:val="en-US" w:eastAsia="zh-CN"/>
        </w:rPr>
      </w:pP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八、实施保障</w:t>
      </w:r>
    </w:p>
    <w:p>
      <w:pPr>
        <w:pStyle w:val="3"/>
        <w:numPr>
          <w:ilvl w:val="0"/>
          <w:numId w:val="6"/>
        </w:numPr>
        <w:bidi w:val="0"/>
        <w:rPr>
          <w:rFonts w:hint="default" w:ascii="Times New Roman" w:hAnsi="Times New Roman" w:cs="Times New Roman"/>
          <w:lang w:val="en-US" w:eastAsia="zh-CN"/>
        </w:rPr>
      </w:pPr>
      <w:r>
        <w:rPr>
          <w:rFonts w:hint="default" w:ascii="Times New Roman" w:hAnsi="Times New Roman" w:cs="Times New Roman"/>
          <w:lang w:val="en-US" w:eastAsia="zh-CN"/>
        </w:rPr>
        <w:t>师资条件</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1.师德师风</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热爱职业教育事业，具有职业理想、敬业精神和奉献精神，践行社会主义核心价值体系，履行教师职业道德规范，依法执教。立德树人，为人师表，教书育人，自尊自律关爱学生，团结协作。在教育教学岗位上，以人格魅力、学识魅力、职业魅力教育和感染学生，因材施教、以爱育爱，做学生职业生涯发展的指导者和健康成长的引路人，展示出默默奉献的职业精神，争做“四有”好老师。</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2.专业能力</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专业带头人原则上应具备讲师及以上职称和中级以上职业技能等级证书，拥有民间传统工艺专业视野和实践经验，具有专业前沿知识和先进教育理念，教学水平高、教学管理强，在本区域或本专业领域具有一定的影响力。能广泛联系行业企业，较好地引领专业发展，了解市场对本专业人才的实际需求，潜心课程教学改革，带领教学团队制订高水平的“实施性人才培养方案”具有组织开展学校专业建设、课程建设、教科研工作，能在本专业改革发展中起引领作用。</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专业(技能)课程负责人应在该专业的课程教学教育科研、课程开发等方面起到引领作用。要关注学科(课程)改革和发展状况，熟悉本学科(课程)的课程标准、教学任务、主要教学内容及要求。具有较强的课程研究能力和实施能力，能组织开展具有一定规模的示范性、观摩性等教研活动，能组织专业团队积极推进课堂教学改革与创新，提升课程建设水平，建设新型教学场景，优化课堂生态，深化信息技术应用，打造优质课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专任教师应具有中等职业学校教师资格证书和与任教学科相符的专业背景，熟悉教育教学规律，对任教课程有较为全面理解，具备较强的学情分析、教学目标设定、教学设计、教案撰写、教学策略选择、教学实施和评价能力，能运用信息化教学手段,合理使用信息化资源，注重教学反思，关注教学目标达成，持续改进教学效果；能积极开展课程教学改革和实施，具备一定的课程开发能力。专业教师应具有良好的专业知识和实践能力，能开展理实一体教学活动及实践技能示范教学，参加项目研究及教学竞赛、技能竞赛等活动，能开发具专业特色的校本教材。</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双师型”教师应取得国家或市级以上相关规定的职业资格或非教师系列的专业技术职称，如包含市级以上工艺美术行业资格认定并颁发的与本专业有关的中、高级职业技能等级证书或职业资格证书。兼职教师须经过教学能力专项培训，并取得合格证书。</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3.团队建设</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专任专业教师与在籍学生的师生比，本科学历、研究生学历、高级职称的比例，专任专业教师高级以上职业技能等级证书或非教师系列专业技术中级以上职称的比例，应符合国家、省关于中等职业学校设置和专业建设的相关标准要求和具体规定。专任专业教师中应具有来自不同专业背景的专业水平高的专任专业教师，建设符合项目式、模块化教学需要的课程负责人领衔的、跨学科领域的、专兼结合的教学创新团队,实现知识、技能和实践经验的优质互补和跨界融合，不断优化教师团队能力结构，以团队协作的方式开展教学、提升质量。</w:t>
      </w:r>
    </w:p>
    <w:p>
      <w:pPr>
        <w:pStyle w:val="3"/>
        <w:numPr>
          <w:ilvl w:val="0"/>
          <w:numId w:val="6"/>
        </w:numPr>
        <w:bidi w:val="0"/>
        <w:rPr>
          <w:rFonts w:hint="default" w:ascii="Times New Roman" w:hAnsi="Times New Roman" w:cs="Times New Roman"/>
          <w:lang w:val="en-US" w:eastAsia="zh-CN"/>
        </w:rPr>
      </w:pPr>
      <w:r>
        <w:rPr>
          <w:rFonts w:hint="default" w:ascii="Times New Roman" w:hAnsi="Times New Roman" w:cs="Times New Roman"/>
          <w:lang w:val="en-US" w:eastAsia="zh-CN"/>
        </w:rPr>
        <w:t>教学设施</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1、基本情况</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703"/>
        <w:gridCol w:w="2847"/>
        <w:gridCol w:w="3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序号</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实训室名称</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主要功能</w:t>
            </w:r>
          </w:p>
        </w:tc>
        <w:tc>
          <w:tcPr>
            <w:tcW w:w="192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kern w:val="0"/>
                <w:sz w:val="24"/>
                <w:szCs w:val="24"/>
                <w:vertAlign w:val="baseline"/>
                <w:lang w:val="en-US" w:eastAsia="zh-CN" w:bidi="ar-SA"/>
              </w:rPr>
            </w:pPr>
            <w:r>
              <w:rPr>
                <w:rFonts w:hint="default" w:ascii="Times New Roman" w:hAnsi="Times New Roman" w:cs="Times New Roman"/>
                <w:b w:val="0"/>
                <w:bCs w:val="0"/>
                <w:kern w:val="0"/>
                <w:sz w:val="24"/>
                <w:szCs w:val="24"/>
                <w:vertAlign w:val="baseline"/>
                <w:lang w:val="en-US" w:eastAsia="zh-CN" w:bidi="ar-SA"/>
              </w:rPr>
              <w:t>1</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lang w:val="en-US" w:eastAsia="zh-CN" w:bidi="ar-SA"/>
              </w:rPr>
              <w:t>木雕室</w:t>
            </w:r>
          </w:p>
        </w:tc>
        <w:tc>
          <w:tcPr>
            <w:tcW w:w="1670"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能同时容纳30人实训，能满足雕刻、装饰等教学要求。</w:t>
            </w:r>
          </w:p>
        </w:tc>
        <w:tc>
          <w:tcPr>
            <w:tcW w:w="1927"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线切割机、台虎钳、吸尘机、空气压缩机、多功能木工台锯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kern w:val="0"/>
                <w:sz w:val="24"/>
                <w:szCs w:val="24"/>
                <w:vertAlign w:val="baseline"/>
                <w:lang w:val="en-US" w:eastAsia="zh-CN" w:bidi="ar-SA"/>
              </w:rPr>
            </w:pPr>
            <w:r>
              <w:rPr>
                <w:rFonts w:hint="default" w:ascii="Times New Roman" w:hAnsi="Times New Roman" w:cs="Times New Roman"/>
                <w:b w:val="0"/>
                <w:bCs w:val="0"/>
                <w:kern w:val="0"/>
                <w:sz w:val="24"/>
                <w:szCs w:val="24"/>
                <w:vertAlign w:val="baseline"/>
                <w:lang w:val="en-US" w:eastAsia="zh-CN" w:bidi="ar-SA"/>
              </w:rPr>
              <w:t>2</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lang w:val="en-US" w:eastAsia="zh-CN" w:bidi="ar-SA"/>
              </w:rPr>
              <w:t>陶艺室</w:t>
            </w:r>
          </w:p>
        </w:tc>
        <w:tc>
          <w:tcPr>
            <w:tcW w:w="1670"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能同时容纳30人实训，能满足拉坯、雕刻、装饰等教学要求。</w:t>
            </w:r>
          </w:p>
        </w:tc>
        <w:tc>
          <w:tcPr>
            <w:tcW w:w="1927"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拉坯机、桌凳30套、展示柜、工具台、电窑、气窑、练泥机、球磨机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kern w:val="0"/>
                <w:sz w:val="24"/>
                <w:szCs w:val="24"/>
                <w:vertAlign w:val="baseline"/>
                <w:lang w:val="en-US" w:eastAsia="zh-CN" w:bidi="ar-SA"/>
              </w:rPr>
            </w:pPr>
            <w:r>
              <w:rPr>
                <w:rFonts w:hint="default" w:ascii="Times New Roman" w:hAnsi="Times New Roman" w:cs="Times New Roman"/>
                <w:b w:val="0"/>
                <w:bCs w:val="0"/>
                <w:kern w:val="0"/>
                <w:sz w:val="24"/>
                <w:szCs w:val="24"/>
                <w:vertAlign w:val="baseline"/>
                <w:lang w:val="en-US" w:eastAsia="zh-CN" w:bidi="ar-SA"/>
              </w:rPr>
              <w:t>3</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铝工艺</w:t>
            </w:r>
          </w:p>
        </w:tc>
        <w:tc>
          <w:tcPr>
            <w:tcW w:w="1670"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能同时容纳30人实训，能满足锻打、錾刻等教学要求。</w:t>
            </w:r>
          </w:p>
        </w:tc>
        <w:tc>
          <w:tcPr>
            <w:tcW w:w="1927"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冷却槽、氧化槽、固色槽、多功能电焊机、剪板机、手动冲压机、微型雕刻机、液压机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kern w:val="0"/>
                <w:sz w:val="24"/>
                <w:szCs w:val="24"/>
                <w:vertAlign w:val="baseline"/>
                <w:lang w:val="en-US" w:eastAsia="zh-CN" w:bidi="ar-SA"/>
              </w:rPr>
            </w:pPr>
            <w:r>
              <w:rPr>
                <w:rFonts w:hint="default" w:ascii="Times New Roman" w:hAnsi="Times New Roman" w:cs="Times New Roman"/>
                <w:b w:val="0"/>
                <w:bCs w:val="0"/>
                <w:kern w:val="0"/>
                <w:sz w:val="24"/>
                <w:szCs w:val="24"/>
                <w:vertAlign w:val="baseline"/>
                <w:lang w:val="en-US" w:eastAsia="zh-CN" w:bidi="ar-SA"/>
              </w:rPr>
              <w:t>4</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编结室</w:t>
            </w:r>
          </w:p>
        </w:tc>
        <w:tc>
          <w:tcPr>
            <w:tcW w:w="1670"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能同时容纳30人实训，能满足编结等教学要求。</w:t>
            </w:r>
          </w:p>
        </w:tc>
        <w:tc>
          <w:tcPr>
            <w:tcW w:w="192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纺织架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kern w:val="0"/>
                <w:sz w:val="24"/>
                <w:szCs w:val="24"/>
                <w:vertAlign w:val="baseline"/>
                <w:lang w:val="en-US" w:eastAsia="zh-CN" w:bidi="ar-SA"/>
              </w:rPr>
            </w:pPr>
            <w:r>
              <w:rPr>
                <w:rFonts w:hint="default" w:ascii="Times New Roman" w:hAnsi="Times New Roman" w:cs="Times New Roman"/>
                <w:b w:val="0"/>
                <w:bCs w:val="0"/>
                <w:kern w:val="0"/>
                <w:sz w:val="24"/>
                <w:szCs w:val="24"/>
                <w:vertAlign w:val="baseline"/>
                <w:lang w:val="en-US" w:eastAsia="zh-CN" w:bidi="ar-SA"/>
              </w:rPr>
              <w:t>5</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玉雕室</w:t>
            </w:r>
          </w:p>
        </w:tc>
        <w:tc>
          <w:tcPr>
            <w:tcW w:w="1670"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能同时容纳30人实训，能满足玉石切割、雕刻等教学要求。</w:t>
            </w:r>
          </w:p>
        </w:tc>
        <w:tc>
          <w:tcPr>
            <w:tcW w:w="192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切割机、吊磨机等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3"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kern w:val="0"/>
                <w:sz w:val="24"/>
                <w:szCs w:val="24"/>
                <w:vertAlign w:val="baseline"/>
                <w:lang w:val="en-US" w:eastAsia="zh-CN" w:bidi="ar-SA"/>
              </w:rPr>
            </w:pPr>
            <w:r>
              <w:rPr>
                <w:rFonts w:hint="default" w:ascii="Times New Roman" w:hAnsi="Times New Roman" w:cs="Times New Roman"/>
                <w:b w:val="0"/>
                <w:bCs w:val="0"/>
                <w:kern w:val="0"/>
                <w:sz w:val="24"/>
                <w:szCs w:val="24"/>
                <w:vertAlign w:val="baseline"/>
                <w:lang w:val="en-US" w:eastAsia="zh-CN" w:bidi="ar-SA"/>
              </w:rPr>
              <w:t>6</w:t>
            </w:r>
          </w:p>
        </w:tc>
        <w:tc>
          <w:tcPr>
            <w:tcW w:w="999"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画室</w:t>
            </w:r>
          </w:p>
        </w:tc>
        <w:tc>
          <w:tcPr>
            <w:tcW w:w="1670" w:type="pct"/>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能同时容纳30人实训，能满足绘画、写生等教学要求。</w:t>
            </w:r>
          </w:p>
        </w:tc>
        <w:tc>
          <w:tcPr>
            <w:tcW w:w="192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kern w:val="0"/>
                <w:sz w:val="24"/>
                <w:szCs w:val="24"/>
                <w:vertAlign w:val="baseline"/>
                <w:lang w:val="en-US" w:eastAsia="zh-CN" w:bidi="ar-SA"/>
              </w:rPr>
            </w:pPr>
            <w:r>
              <w:rPr>
                <w:rFonts w:hint="default" w:ascii="Times New Roman" w:hAnsi="Times New Roman" w:eastAsia="方正仿宋_GB2312" w:cs="Times New Roman"/>
                <w:b w:val="0"/>
                <w:bCs w:val="0"/>
                <w:kern w:val="0"/>
                <w:sz w:val="24"/>
                <w:szCs w:val="24"/>
                <w:vertAlign w:val="baseline"/>
                <w:lang w:val="en-US" w:eastAsia="zh-CN" w:bidi="ar-SA"/>
              </w:rPr>
              <w:t>画架、椅子、写生台、石膏模型</w:t>
            </w:r>
          </w:p>
        </w:tc>
      </w:tr>
    </w:tbl>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2.场地要求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要求具有独立的且功能齐全的现代化教室，具有与专业教学课程相匹配的功能全面的实训室，逐步打造能满足从“理实一体化”到“理虚实一体化”教学过渡的校内实习实训基地。建有智能化教学支持环境，配备计算机、投影仪、视频展示台、音响设备等多媒体教学器材，满足信息化教学的必备条件，能保障本专业相关课程的教师教学及学生实训需求。</w:t>
      </w:r>
    </w:p>
    <w:p>
      <w:pPr>
        <w:pStyle w:val="3"/>
        <w:numPr>
          <w:ilvl w:val="0"/>
          <w:numId w:val="6"/>
        </w:numPr>
        <w:bidi w:val="0"/>
        <w:rPr>
          <w:rFonts w:hint="default" w:ascii="Times New Roman" w:hAnsi="Times New Roman" w:cs="Times New Roman"/>
          <w:lang w:val="en-US" w:eastAsia="zh-CN"/>
        </w:rPr>
      </w:pPr>
      <w:r>
        <w:rPr>
          <w:rFonts w:hint="default" w:ascii="Times New Roman" w:hAnsi="Times New Roman" w:cs="Times New Roman"/>
          <w:lang w:val="en-US" w:eastAsia="zh-CN"/>
        </w:rPr>
        <w:t>教学资源</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1.教材编写与选用及要求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根据《职业院校教材管理办法》以及国家关于教材管理的政策规定，我校组建教材建设与选用委员会，下设办公室（教务科），具体负责教材的选用及征订工作。公共基础类课程、学科专业核心课程优先选用国家和省级教育行政部门发布的规划教材目录中的教材。若国家和省级规划目录中没有的教材，应优先在职业院校教材信息库选用。专业课教材的版次时间原则上距离教材选用时间不超过</w:t>
      </w:r>
      <w:r>
        <w:rPr>
          <w:rFonts w:hint="default" w:ascii="Times New Roman" w:hAnsi="Times New Roman" w:cs="Times New Roman"/>
          <w:lang w:val="en-US" w:eastAsia="zh-CN"/>
        </w:rPr>
        <w:t>3</w:t>
      </w:r>
      <w:r>
        <w:rPr>
          <w:rFonts w:hint="default" w:ascii="Times New Roman" w:hAnsi="Times New Roman" w:cs="Times New Roman"/>
          <w:lang w:val="en-US" w:eastAsia="zh-CN"/>
        </w:rPr>
        <w:t>年，其他教材原则上不超过</w:t>
      </w:r>
      <w:r>
        <w:rPr>
          <w:rFonts w:hint="default" w:ascii="Times New Roman" w:hAnsi="Times New Roman" w:cs="Times New Roman"/>
          <w:lang w:val="en-US" w:eastAsia="zh-CN"/>
        </w:rPr>
        <w:t>5</w:t>
      </w:r>
      <w:r>
        <w:rPr>
          <w:rFonts w:hint="default" w:ascii="Times New Roman" w:hAnsi="Times New Roman" w:cs="Times New Roman"/>
          <w:lang w:val="en-US" w:eastAsia="zh-CN"/>
        </w:rPr>
        <w:t>年。</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2.图书文献配备情况及要求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学校共购买图书</w:t>
      </w:r>
      <w:r>
        <w:rPr>
          <w:rFonts w:hint="default" w:ascii="Times New Roman" w:hAnsi="Times New Roman" w:cs="Times New Roman"/>
          <w:lang w:val="en-US" w:eastAsia="zh-CN"/>
        </w:rPr>
        <w:t>4</w:t>
      </w:r>
      <w:r>
        <w:rPr>
          <w:rFonts w:hint="default" w:ascii="Times New Roman" w:hAnsi="Times New Roman" w:cs="Times New Roman"/>
          <w:lang w:val="en-US" w:eastAsia="zh-CN"/>
        </w:rPr>
        <w:t>万余册，配足配齐新课程标准中要求学生必读的书目和本专业相关的书籍，满足学生阅读需要，并且加强报刊杂志征订力度和图书购买更新力度，保证用于学生阅读的图书、报刊、杂志数量不低于规定标准数量。按照学生阅览室最低馆舍要求设置阅览室，阅览室设置达到要求。</w:t>
      </w:r>
    </w:p>
    <w:p>
      <w:pPr>
        <w:pStyle w:val="4"/>
        <w:bidi w:val="0"/>
        <w:rPr>
          <w:rFonts w:hint="default" w:ascii="Times New Roman" w:hAnsi="Times New Roman" w:cs="Times New Roman"/>
          <w:lang w:val="en-US" w:eastAsia="zh-CN"/>
        </w:rPr>
      </w:pPr>
      <w:r>
        <w:rPr>
          <w:rFonts w:hint="default" w:ascii="Times New Roman" w:hAnsi="Times New Roman" w:cs="Times New Roman"/>
          <w:lang w:val="en-US" w:eastAsia="zh-CN"/>
        </w:rPr>
        <w:t>3.数字资源配备情况及要求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充分利用各类艺术平台有关传统工艺专业的资源库中相关数字化资源。学校可以根据自身条件建设，建立与实训内容相配套的信息化教学资源，能组织开展信息化实训教学活动。建设、配备与民间传统工艺专业有关的音视频素材、教学课件、数字化教学案例等数字资源，以此满足教学要求。</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541"/>
        <w:gridCol w:w="2143"/>
        <w:gridCol w:w="1306"/>
        <w:gridCol w:w="2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序号</w:t>
            </w:r>
          </w:p>
        </w:tc>
        <w:tc>
          <w:tcPr>
            <w:tcW w:w="9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课程资源名称</w:t>
            </w:r>
          </w:p>
        </w:tc>
        <w:tc>
          <w:tcPr>
            <w:tcW w:w="12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课程资源内容</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资源开发</w:t>
            </w:r>
          </w:p>
        </w:tc>
        <w:tc>
          <w:tcPr>
            <w:tcW w:w="16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主要功能说明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4"/>
                <w:szCs w:val="24"/>
                <w:highlight w:val="none"/>
                <w:vertAlign w:val="baseline"/>
                <w:lang w:val="en-US" w:eastAsia="zh-CN"/>
              </w:rPr>
            </w:pPr>
            <w:r>
              <w:rPr>
                <w:rFonts w:hint="default" w:ascii="Times New Roman" w:hAnsi="Times New Roman" w:cs="Times New Roman"/>
                <w:b w:val="0"/>
                <w:bCs w:val="0"/>
                <w:color w:val="000000"/>
                <w:sz w:val="24"/>
                <w:szCs w:val="24"/>
                <w:highlight w:val="none"/>
                <w:vertAlign w:val="baseline"/>
                <w:lang w:val="en-US" w:eastAsia="zh-CN"/>
              </w:rPr>
              <w:t>1</w:t>
            </w:r>
          </w:p>
        </w:tc>
        <w:tc>
          <w:tcPr>
            <w:tcW w:w="9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陶艺</w:t>
            </w:r>
          </w:p>
        </w:tc>
        <w:tc>
          <w:tcPr>
            <w:tcW w:w="12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eastAsia="zh-CN"/>
              </w:rPr>
              <w:t>教学大纲、计划、课件电子教案、课程标准、教材</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自主研发</w:t>
            </w:r>
          </w:p>
        </w:tc>
        <w:tc>
          <w:tcPr>
            <w:tcW w:w="16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eastAsia="zh-CN"/>
              </w:rPr>
              <w:t>转变教师角色，为学生创设自主学习平台,为教师学生提供长期学习公共平</w:t>
            </w:r>
            <w:r>
              <w:rPr>
                <w:rFonts w:hint="default" w:ascii="Times New Roman" w:hAnsi="Times New Roman" w:eastAsia="方正仿宋_GB2312" w:cs="Times New Roman"/>
                <w:b w:val="0"/>
                <w:bCs w:val="0"/>
                <w:color w:val="000000"/>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4"/>
                <w:szCs w:val="24"/>
                <w:highlight w:val="none"/>
                <w:vertAlign w:val="baseline"/>
                <w:lang w:val="en-US" w:eastAsia="zh-CN"/>
              </w:rPr>
            </w:pPr>
            <w:r>
              <w:rPr>
                <w:rFonts w:hint="default" w:ascii="Times New Roman" w:hAnsi="Times New Roman" w:cs="Times New Roman"/>
                <w:b w:val="0"/>
                <w:bCs w:val="0"/>
                <w:color w:val="000000"/>
                <w:sz w:val="24"/>
                <w:szCs w:val="24"/>
                <w:highlight w:val="none"/>
                <w:vertAlign w:val="baseline"/>
                <w:lang w:val="en-US" w:eastAsia="zh-CN"/>
              </w:rPr>
              <w:t>2</w:t>
            </w:r>
          </w:p>
        </w:tc>
        <w:tc>
          <w:tcPr>
            <w:tcW w:w="9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计算机平面设计（Ps）</w:t>
            </w:r>
          </w:p>
        </w:tc>
        <w:tc>
          <w:tcPr>
            <w:tcW w:w="12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eastAsia="zh-CN"/>
              </w:rPr>
              <w:t>教学大纲、计划、课件电子教案、课程标准、教材</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自主研发</w:t>
            </w:r>
          </w:p>
        </w:tc>
        <w:tc>
          <w:tcPr>
            <w:tcW w:w="16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eastAsia="zh-CN"/>
              </w:rPr>
              <w:t>转变教师角色，为学生创设自主学习平台,为教师学生提供长期学习公共平</w:t>
            </w:r>
            <w:r>
              <w:rPr>
                <w:rFonts w:hint="default" w:ascii="Times New Roman" w:hAnsi="Times New Roman" w:eastAsia="方正仿宋_GB2312" w:cs="Times New Roman"/>
                <w:b w:val="0"/>
                <w:bCs w:val="0"/>
                <w:color w:val="000000"/>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4"/>
                <w:szCs w:val="24"/>
                <w:highlight w:val="none"/>
                <w:vertAlign w:val="baseline"/>
                <w:lang w:val="en-US" w:eastAsia="zh-CN"/>
              </w:rPr>
            </w:pPr>
            <w:r>
              <w:rPr>
                <w:rFonts w:hint="default" w:ascii="Times New Roman" w:hAnsi="Times New Roman" w:cs="Times New Roman"/>
                <w:b w:val="0"/>
                <w:bCs w:val="0"/>
                <w:color w:val="000000"/>
                <w:sz w:val="24"/>
                <w:szCs w:val="24"/>
                <w:highlight w:val="none"/>
                <w:vertAlign w:val="baseline"/>
                <w:lang w:val="en-US" w:eastAsia="zh-CN"/>
              </w:rPr>
              <w:t>3</w:t>
            </w:r>
          </w:p>
        </w:tc>
        <w:tc>
          <w:tcPr>
            <w:tcW w:w="9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民间印染</w:t>
            </w:r>
          </w:p>
        </w:tc>
        <w:tc>
          <w:tcPr>
            <w:tcW w:w="12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eastAsia="zh-CN"/>
              </w:rPr>
              <w:t>教学大纲、计划、课件电子教案、课程标准、教材</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自主研发</w:t>
            </w:r>
          </w:p>
        </w:tc>
        <w:tc>
          <w:tcPr>
            <w:tcW w:w="16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eastAsia="zh-CN"/>
              </w:rPr>
              <w:t>转变教师角色，为学生创设自主学习平台,为教师学生提供长期学习公共平</w:t>
            </w:r>
            <w:r>
              <w:rPr>
                <w:rFonts w:hint="default" w:ascii="Times New Roman" w:hAnsi="Times New Roman" w:eastAsia="方正仿宋_GB2312" w:cs="Times New Roman"/>
                <w:b w:val="0"/>
                <w:bCs w:val="0"/>
                <w:color w:val="000000"/>
                <w:sz w:val="24"/>
                <w:szCs w:val="24"/>
                <w:highlight w:val="none"/>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b w:val="0"/>
                <w:bCs w:val="0"/>
                <w:color w:val="000000"/>
                <w:sz w:val="24"/>
                <w:szCs w:val="24"/>
                <w:highlight w:val="none"/>
                <w:vertAlign w:val="baseline"/>
                <w:lang w:val="en-US" w:eastAsia="zh-CN"/>
              </w:rPr>
            </w:pPr>
            <w:r>
              <w:rPr>
                <w:rFonts w:hint="default" w:ascii="Times New Roman" w:hAnsi="Times New Roman" w:cs="Times New Roman"/>
                <w:b w:val="0"/>
                <w:bCs w:val="0"/>
                <w:color w:val="000000"/>
                <w:sz w:val="24"/>
                <w:szCs w:val="24"/>
                <w:highlight w:val="none"/>
                <w:vertAlign w:val="baseline"/>
                <w:lang w:val="en-US" w:eastAsia="zh-CN"/>
              </w:rPr>
              <w:t>4</w:t>
            </w:r>
          </w:p>
        </w:tc>
        <w:tc>
          <w:tcPr>
            <w:tcW w:w="904"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中职语文</w:t>
            </w:r>
          </w:p>
        </w:tc>
        <w:tc>
          <w:tcPr>
            <w:tcW w:w="1257"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eastAsia="zh-CN"/>
              </w:rPr>
              <w:t>课件、电子教案、精品课程音像资料及微课</w:t>
            </w:r>
          </w:p>
        </w:tc>
        <w:tc>
          <w:tcPr>
            <w:tcW w:w="766"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val="en-US" w:eastAsia="zh-CN"/>
              </w:rPr>
            </w:pPr>
            <w:r>
              <w:rPr>
                <w:rFonts w:hint="default" w:ascii="Times New Roman" w:hAnsi="Times New Roman" w:eastAsia="方正仿宋_GB2312" w:cs="Times New Roman"/>
                <w:b w:val="0"/>
                <w:bCs w:val="0"/>
                <w:color w:val="000000"/>
                <w:sz w:val="24"/>
                <w:szCs w:val="24"/>
                <w:highlight w:val="none"/>
                <w:vertAlign w:val="baseline"/>
                <w:lang w:val="en-US" w:eastAsia="zh-CN"/>
              </w:rPr>
              <w:t>自主研发</w:t>
            </w:r>
          </w:p>
        </w:tc>
        <w:tc>
          <w:tcPr>
            <w:tcW w:w="1658" w:type="pct"/>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仿宋_GB2312" w:cs="Times New Roman"/>
                <w:b w:val="0"/>
                <w:bCs w:val="0"/>
                <w:color w:val="000000"/>
                <w:sz w:val="24"/>
                <w:szCs w:val="24"/>
                <w:highlight w:val="none"/>
                <w:vertAlign w:val="baseline"/>
                <w:lang w:eastAsia="zh-CN"/>
              </w:rPr>
            </w:pPr>
            <w:r>
              <w:rPr>
                <w:rFonts w:hint="default" w:ascii="Times New Roman" w:hAnsi="Times New Roman" w:eastAsia="方正仿宋_GB2312" w:cs="Times New Roman"/>
                <w:b w:val="0"/>
                <w:bCs w:val="0"/>
                <w:color w:val="000000"/>
                <w:sz w:val="24"/>
                <w:szCs w:val="24"/>
                <w:highlight w:val="none"/>
                <w:vertAlign w:val="baseline"/>
                <w:lang w:eastAsia="zh-CN"/>
              </w:rPr>
              <w:t>转变教师角色，为学生创设自主学习平台,为教师学生提供长期学习公共平</w:t>
            </w:r>
            <w:r>
              <w:rPr>
                <w:rFonts w:hint="default" w:ascii="Times New Roman" w:hAnsi="Times New Roman" w:eastAsia="方正仿宋_GB2312" w:cs="Times New Roman"/>
                <w:b w:val="0"/>
                <w:bCs w:val="0"/>
                <w:color w:val="000000"/>
                <w:sz w:val="24"/>
                <w:szCs w:val="24"/>
                <w:highlight w:val="none"/>
                <w:vertAlign w:val="baseline"/>
                <w:lang w:val="en-US" w:eastAsia="zh-CN"/>
              </w:rPr>
              <w:t>台</w:t>
            </w:r>
          </w:p>
        </w:tc>
      </w:tr>
    </w:tbl>
    <w:p>
      <w:pPr>
        <w:keepNext w:val="0"/>
        <w:keepLines w:val="0"/>
        <w:pageBreakBefore w:val="0"/>
        <w:kinsoku/>
        <w:wordWrap/>
        <w:overflowPunct/>
        <w:topLinePunct w:val="0"/>
        <w:autoSpaceDE/>
        <w:autoSpaceDN/>
        <w:bidi w:val="0"/>
        <w:adjustRightInd/>
        <w:snapToGrid/>
        <w:spacing w:line="560" w:lineRule="exact"/>
        <w:ind w:firstLine="1968" w:firstLineChars="700"/>
        <w:jc w:val="both"/>
        <w:rPr>
          <w:rFonts w:hint="default" w:ascii="Times New Roman" w:hAnsi="Times New Roman" w:eastAsia="方正仿宋_GB2312" w:cs="Times New Roman"/>
          <w:b/>
          <w:bCs/>
          <w:color w:val="000000"/>
          <w:sz w:val="28"/>
          <w:szCs w:val="28"/>
          <w:highlight w:val="none"/>
          <w:lang w:eastAsia="zh-CN"/>
        </w:rPr>
      </w:pPr>
    </w:p>
    <w:p>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baseline"/>
        <w:rPr>
          <w:rFonts w:hint="default" w:ascii="Times New Roman" w:hAnsi="Times New Roman" w:eastAsia="方正仿宋_GB2312" w:cs="Times New Roman"/>
          <w:b/>
          <w:bCs/>
          <w:color w:val="000000"/>
          <w:sz w:val="28"/>
          <w:szCs w:val="28"/>
          <w:highlight w:val="none"/>
          <w:lang w:eastAsia="zh-CN"/>
        </w:rPr>
      </w:pPr>
      <w:r>
        <w:rPr>
          <w:rFonts w:hint="default" w:ascii="Times New Roman" w:hAnsi="Times New Roman" w:eastAsia="方正仿宋_GB2312" w:cs="Times New Roman"/>
          <w:b/>
          <w:bCs/>
          <w:color w:val="000000"/>
          <w:sz w:val="28"/>
          <w:szCs w:val="28"/>
          <w:highlight w:val="none"/>
          <w:lang w:eastAsia="zh-CN"/>
        </w:rPr>
        <w:t>民间传统工艺专业公共基础课和专业课教材统计表</w:t>
      </w:r>
    </w:p>
    <w:tbl>
      <w:tblPr>
        <w:tblStyle w:val="11"/>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477"/>
        <w:gridCol w:w="384"/>
        <w:gridCol w:w="2913"/>
        <w:gridCol w:w="2846"/>
        <w:gridCol w:w="1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bookmarkStart w:id="0" w:name="_GoBack"/>
            <w:r>
              <w:rPr>
                <w:rFonts w:hint="default" w:ascii="Times New Roman" w:hAnsi="Times New Roman" w:eastAsia="方正仿宋_GB2312" w:cs="Times New Roman"/>
                <w:i w:val="0"/>
                <w:color w:val="000000"/>
                <w:kern w:val="0"/>
                <w:sz w:val="24"/>
                <w:szCs w:val="24"/>
                <w:u w:val="none"/>
                <w:lang w:val="en-US" w:eastAsia="zh-CN" w:bidi="ar"/>
              </w:rPr>
              <w:t>序</w:t>
            </w:r>
            <w:r>
              <w:rPr>
                <w:rFonts w:hint="default" w:ascii="Times New Roman" w:hAnsi="Times New Roman" w:eastAsia="方正仿宋_GB2312" w:cs="Times New Roman"/>
                <w:i w:val="0"/>
                <w:color w:val="000000"/>
                <w:kern w:val="0"/>
                <w:sz w:val="24"/>
                <w:szCs w:val="24"/>
                <w:u w:val="none"/>
                <w:lang w:val="en-US" w:eastAsia="zh-CN" w:bidi="ar"/>
              </w:rPr>
              <w:br w:type="textWrapping"/>
            </w:r>
            <w:r>
              <w:rPr>
                <w:rFonts w:hint="default" w:ascii="Times New Roman" w:hAnsi="Times New Roman" w:eastAsia="方正仿宋_GB2312" w:cs="Times New Roman"/>
                <w:i w:val="0"/>
                <w:color w:val="000000"/>
                <w:kern w:val="0"/>
                <w:sz w:val="24"/>
                <w:szCs w:val="24"/>
                <w:u w:val="none"/>
                <w:lang w:val="en-US" w:eastAsia="zh-CN" w:bidi="ar"/>
              </w:rPr>
              <w:t>号</w:t>
            </w:r>
          </w:p>
        </w:tc>
        <w:tc>
          <w:tcPr>
            <w:tcW w:w="2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课程类型</w:t>
            </w:r>
          </w:p>
        </w:tc>
        <w:tc>
          <w:tcPr>
            <w:tcW w:w="3454"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使用教材</w:t>
            </w:r>
          </w:p>
        </w:tc>
        <w:tc>
          <w:tcPr>
            <w:tcW w:w="102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书号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i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方正仿宋_GB2312"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教材名称</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出版社</w:t>
            </w:r>
          </w:p>
        </w:tc>
        <w:tc>
          <w:tcPr>
            <w:tcW w:w="1028"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公共必修课程</w:t>
            </w: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语文（基础模块）（上册）/欧阳代娜</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9787040609158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语文（基础模块）（下册）/欧阳代娜</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外语教学与研究出版社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9787040609141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语文（职业模块）</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9787040609134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iCs w:val="0"/>
                <w:color w:val="000000"/>
                <w:kern w:val="2"/>
                <w:sz w:val="24"/>
                <w:szCs w:val="24"/>
                <w:u w:val="none"/>
                <w:lang w:val="en-US" w:eastAsia="zh-CN" w:bidi="ar-SA"/>
              </w:rPr>
            </w:pPr>
            <w:r>
              <w:rPr>
                <w:rFonts w:hint="default" w:ascii="Times New Roman" w:hAnsi="Times New Roman" w:eastAsia="方正仿宋_GB2312" w:cs="Times New Roman"/>
                <w:i w:val="0"/>
                <w:iCs w:val="0"/>
                <w:color w:val="000000"/>
                <w:kern w:val="0"/>
                <w:sz w:val="24"/>
                <w:szCs w:val="24"/>
                <w:u w:val="none"/>
                <w:lang w:val="en-US" w:eastAsia="zh-CN" w:bidi="ar"/>
              </w:rPr>
              <w:t>英语（基础模块）（第一册）/陈琳</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外语教学与研究出版社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9787521324570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英语（基础模块）（第二册）/陈琳</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外语教学与研究出版社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9787521324563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数学（上册）</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9787040607239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数学（下册）</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9787040607222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中国特色社会主义</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9787040609073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哲学与人生</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9787040609097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职业道德与法治</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9787040609103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心理健康与职业生涯</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9787040609080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习近平新时代中国特色社会主义思想学生读本</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人民教育出版社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9787010235318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体育与健康（第三版）</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9787040562736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信息技术（WPS Office)上</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9787040605648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信息技术（下）</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9787040604757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16</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中国历史</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9787040609127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17</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世界历史</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9787040609110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18</w:t>
            </w:r>
          </w:p>
        </w:tc>
        <w:tc>
          <w:tcPr>
            <w:tcW w:w="23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中等职业学校学生安全教育读本</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kern w:val="0"/>
                <w:sz w:val="24"/>
                <w:szCs w:val="24"/>
                <w:u w:val="none"/>
                <w:lang w:val="en-US" w:eastAsia="zh-CN" w:bidi="ar"/>
              </w:rPr>
            </w:pPr>
            <w:r>
              <w:rPr>
                <w:rFonts w:hint="default" w:ascii="Times New Roman" w:hAnsi="Times New Roman" w:eastAsia="方正仿宋_GB2312" w:cs="Times New Roman"/>
                <w:i w:val="0"/>
                <w:iCs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9787040188790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w:t>
            </w:r>
          </w:p>
        </w:tc>
        <w:tc>
          <w:tcPr>
            <w:tcW w:w="23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专业基础课程</w:t>
            </w: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素描</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978704057674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20</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色彩</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9787040531763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21</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图案</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高等教育出版社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9787040182392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jc w:val="center"/>
        </w:trPr>
        <w:tc>
          <w:tcPr>
            <w:tcW w:w="286" w:type="pct"/>
            <w:tcBorders>
              <w:top w:val="single" w:color="000000" w:sz="4" w:space="0"/>
              <w:left w:val="single" w:color="000000" w:sz="4" w:space="0"/>
              <w:bottom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22</w:t>
            </w:r>
          </w:p>
        </w:tc>
        <w:tc>
          <w:tcPr>
            <w:tcW w:w="23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both"/>
              <w:rPr>
                <w:rFonts w:hint="default" w:ascii="Times New Roman" w:hAnsi="Times New Roman" w:eastAsia="宋体" w:cs="Times New Roman"/>
                <w:i w:val="0"/>
                <w:color w:val="000000"/>
                <w:sz w:val="24"/>
                <w:szCs w:val="24"/>
                <w:u w:val="none"/>
              </w:rPr>
            </w:pPr>
          </w:p>
        </w:tc>
        <w:tc>
          <w:tcPr>
            <w:tcW w:w="17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构成基础（第二版）</w:t>
            </w:r>
          </w:p>
        </w:tc>
        <w:tc>
          <w:tcPr>
            <w:tcW w:w="170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方正仿宋_GB2312" w:cs="Times New Roman"/>
                <w:i w:val="0"/>
                <w:color w:val="000000"/>
                <w:sz w:val="24"/>
                <w:szCs w:val="24"/>
                <w:u w:val="none"/>
              </w:rPr>
            </w:pPr>
            <w:r>
              <w:rPr>
                <w:rFonts w:hint="default" w:ascii="Times New Roman" w:hAnsi="Times New Roman" w:eastAsia="方正仿宋_GB2312" w:cs="Times New Roman"/>
                <w:i w:val="0"/>
                <w:color w:val="000000"/>
                <w:kern w:val="0"/>
                <w:sz w:val="24"/>
                <w:szCs w:val="24"/>
                <w:u w:val="none"/>
                <w:lang w:val="en-US" w:eastAsia="zh-CN" w:bidi="ar"/>
              </w:rPr>
              <w:t>中国劳动社会保障出版社</w:t>
            </w:r>
          </w:p>
        </w:tc>
        <w:tc>
          <w:tcPr>
            <w:tcW w:w="10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default" w:ascii="Times New Roman" w:hAnsi="Times New Roman" w:eastAsia="宋体" w:cs="Times New Roman"/>
                <w:i w:val="0"/>
                <w:iCs w:val="0"/>
                <w:color w:val="000000"/>
                <w:kern w:val="0"/>
                <w:sz w:val="24"/>
                <w:szCs w:val="24"/>
                <w:u w:val="none"/>
                <w:lang w:val="en-US" w:eastAsia="zh-CN" w:bidi="ar"/>
              </w:rPr>
              <w:t>9787516753323</w:t>
            </w:r>
          </w:p>
        </w:tc>
      </w:tr>
      <w:bookmarkEnd w:id="0"/>
    </w:tbl>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（四）教学方法</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按照“教、学、做”合一的总体原则,根据课程性质,采用班级授课、分组教学、现场教学、实践训练等形式组织教学，不断改革教学方法，采用现场教学、案例教学、任务驱动教学等方法，不断创新教学手段,可利用教学团队的微信群、班级群、精品课程网站等网络空间,聚集教学资源,建立交流平台,实现在线教学及实时互动。促进学生自主学习、自主探索,达到共同学习、共同提高的目的。强化课程思政,强化任课教师立德树人意识，结合本专业人才培养特点和专业能力素质要求，梳理每一门课程蕴含的思想政治教育元素，发挥每门课程承载的思想政治教育功能，推动思想政治理论课程教学与其他课程教学与紧密结合、同向同行。</w:t>
      </w:r>
    </w:p>
    <w:p>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（五）学习评价</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1.以教师评价为主,广泛吸收就业单位、合作企业、家长参与对学生的评价,建立多方共同参与评价的开放式综合评价制度。</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2.采取过程评价与结果评价相结合，单项评价与综合评价相结合，总结性评价与发展性评价相结合的多种评价方式。要把学习态度、平时作业、单项项目完成情况作为学生评价的重要组成部分。要不断改革评价方法,逐步建立职业教育质量评价制度。</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3.思想品德与职业素养。依据国家颁布的《中等职业学校德育大纲》、学校制定的学生日常行为规范，制定思想品德评价方案与细则，依据行业规范与岗位要求，制定职业素养评价方案与细则,把职业素养评价贯穿到教育教学全过程。</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4.专业知识与技能。依据课程标准,针对学校专业教学特点,制定具体的专业知识与技能评价细则。</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5.科学文化知识与人文素养。依据教育部颁布的课程教学大纲、课程标准,制定公共课教学质量评价细则。</w:t>
      </w:r>
    </w:p>
    <w:p>
      <w:pPr>
        <w:pStyle w:val="2"/>
        <w:bidi w:val="0"/>
        <w:rPr>
          <w:rFonts w:hint="default" w:ascii="Times New Roman" w:hAnsi="Times New Roman" w:cs="Times New Roman"/>
          <w:lang w:val="en-US" w:eastAsia="zh-CN"/>
        </w:rPr>
      </w:pPr>
      <w:r>
        <w:rPr>
          <w:rFonts w:hint="default" w:ascii="Times New Roman" w:hAnsi="Times New Roman" w:cs="Times New Roman"/>
          <w:lang w:val="en-US" w:eastAsia="zh-CN"/>
        </w:rPr>
        <w:t xml:space="preserve">  九、毕业要求</w:t>
      </w:r>
    </w:p>
    <w:p>
      <w:pPr>
        <w:bidi w:val="0"/>
        <w:rPr>
          <w:rFonts w:hint="default" w:ascii="Times New Roman" w:hAnsi="Times New Roman" w:cs="Times New Roman"/>
          <w:lang w:val="en-US" w:eastAsia="zh-CN"/>
        </w:rPr>
      </w:pPr>
      <w:r>
        <w:rPr>
          <w:rFonts w:hint="default" w:ascii="Times New Roman" w:hAnsi="Times New Roman" w:cs="Times New Roman"/>
          <w:lang w:val="en-US" w:eastAsia="zh-CN"/>
        </w:rPr>
        <w:t>本专业毕业要求是学生通过</w:t>
      </w:r>
      <w:r>
        <w:rPr>
          <w:rFonts w:hint="default" w:ascii="Times New Roman" w:hAnsi="Times New Roman" w:cs="Times New Roman"/>
          <w:lang w:val="en-US" w:eastAsia="zh-CN"/>
        </w:rPr>
        <w:t>3</w:t>
      </w:r>
      <w:r>
        <w:rPr>
          <w:rFonts w:hint="default" w:ascii="Times New Roman" w:hAnsi="Times New Roman" w:cs="Times New Roman"/>
          <w:lang w:val="en-US" w:eastAsia="zh-CN"/>
        </w:rPr>
        <w:t>年的学习，需修满的该专业人才培养方案所规定的学时，完成规定的教学活动，毕业时应达到该专业要求的素质、知识和能力等方面的要求。</w:t>
      </w:r>
    </w:p>
    <w:p>
      <w:pPr>
        <w:keepNext w:val="0"/>
        <w:keepLines w:val="0"/>
        <w:pageBreakBefore w:val="0"/>
        <w:kinsoku/>
        <w:wordWrap/>
        <w:overflowPunct/>
        <w:topLinePunct w:val="0"/>
        <w:autoSpaceDE/>
        <w:autoSpaceDN/>
        <w:bidi w:val="0"/>
        <w:adjustRightInd/>
        <w:snapToGrid/>
        <w:spacing w:line="560" w:lineRule="exact"/>
        <w:ind w:firstLine="560" w:firstLineChars="200"/>
        <w:rPr>
          <w:rFonts w:hint="default" w:ascii="Times New Roman" w:hAnsi="Times New Roman" w:cs="Times New Roman"/>
          <w:b w:val="0"/>
          <w:bCs w:val="0"/>
          <w:kern w:val="0"/>
          <w:sz w:val="28"/>
          <w:szCs w:val="28"/>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rPr>
          <w:rFonts w:hint="default" w:ascii="Times New Roman" w:hAnsi="Times New Roman" w:cs="Times New Roman"/>
          <w:b/>
          <w:bCs/>
          <w:sz w:val="28"/>
          <w:szCs w:val="28"/>
          <w:lang w:val="en-US" w:eastAsia="zh-CN"/>
        </w:rPr>
      </w:pPr>
    </w:p>
    <w:p>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cs="Times New Roman"/>
        </w:rPr>
      </w:pPr>
    </w:p>
    <w:p>
      <w:pPr>
        <w:rPr>
          <w:rFonts w:hint="default" w:ascii="Times New Roman" w:hAnsi="Times New Roman" w:cs="Times New Roman"/>
        </w:rPr>
      </w:pPr>
    </w:p>
    <w:sectPr>
      <w:footerReference r:id="rId7" w:type="default"/>
      <w:pgSz w:w="11907" w:h="16839"/>
      <w:pgMar w:top="1440" w:right="1800" w:bottom="1440" w:left="1800" w:header="0" w:footer="0" w:gutter="0"/>
      <w:pgBorders>
        <w:top w:val="none" w:sz="0" w:space="0"/>
        <w:left w:val="none" w:sz="0" w:space="0"/>
        <w:bottom w:val="none" w:sz="0" w:space="0"/>
        <w:right w:val="none" w:sz="0" w:space="0"/>
      </w:pgBorders>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54AD56-1D16-4EBB-ACB0-3330AEEC8E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42F8BCE4-BA4F-444C-A1A5-15A959843EF3}"/>
  </w:font>
  <w:font w:name="仿宋">
    <w:panose1 w:val="02010609060101010101"/>
    <w:charset w:val="86"/>
    <w:family w:val="auto"/>
    <w:pitch w:val="default"/>
    <w:sig w:usb0="800002BF" w:usb1="38CF7CFA" w:usb2="00000016" w:usb3="00000000" w:csb0="00040001" w:csb1="00000000"/>
    <w:embedRegular r:id="rId3" w:fontKey="{DE38C14F-0A92-41B9-B0B3-4530C14C8CC8}"/>
  </w:font>
  <w:font w:name="FangSong_GB2312">
    <w:altName w:val="仿宋_GB2312"/>
    <w:panose1 w:val="00000000000000000000"/>
    <w:charset w:val="00"/>
    <w:family w:val="auto"/>
    <w:pitch w:val="default"/>
    <w:sig w:usb0="00000000" w:usb1="00000000" w:usb2="00000000" w:usb3="00000000" w:csb0="00000000" w:csb1="00000000"/>
    <w:embedRegular r:id="rId4" w:fontKey="{5BA614D1-87C7-4D88-AD1D-F5F082E50452}"/>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embedRegular r:id="rId5" w:fontKey="{0B9C0A84-827F-4A95-9FA0-1F9DCAFCFAF5}"/>
  </w:font>
  <w:font w:name="方正仿宋_GB2312">
    <w:panose1 w:val="02000000000000000000"/>
    <w:charset w:val="86"/>
    <w:family w:val="auto"/>
    <w:pitch w:val="default"/>
    <w:sig w:usb0="00000000" w:usb1="00000000" w:usb2="00000000" w:usb3="00000000" w:csb0="00000000" w:csb1="00000000"/>
    <w:embedRegular r:id="rId6" w:fontKey="{5701B7DB-4EFE-4444-AAC5-D170F8786D7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Style w:val="15"/>
                            </w:rPr>
                          </w:pPr>
                          <w:r>
                            <w:fldChar w:fldCharType="begin"/>
                          </w:r>
                          <w:r>
                            <w:rPr>
                              <w:rStyle w:val="15"/>
                            </w:rPr>
                            <w:instrText xml:space="preserve">PAGE  </w:instrText>
                          </w:r>
                          <w:r>
                            <w:fldChar w:fldCharType="separate"/>
                          </w:r>
                          <w:r>
                            <w:rPr>
                              <w:rStyle w:val="15"/>
                            </w:rP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Style w:val="15"/>
                      </w:rPr>
                    </w:pPr>
                    <w:r>
                      <w:fldChar w:fldCharType="begin"/>
                    </w:r>
                    <w:r>
                      <w:rPr>
                        <w:rStyle w:val="15"/>
                      </w:rPr>
                      <w:instrText xml:space="preserve">PAGE  </w:instrText>
                    </w:r>
                    <w:r>
                      <w:fldChar w:fldCharType="separate"/>
                    </w:r>
                    <w:r>
                      <w:rPr>
                        <w:rStyle w:val="15"/>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center;mso-position-horizontal-relative:margin;mso-wrap-style:none;z-index:251659264;mso-width-relative:page;mso-height-relative:page;" filled="f" stroked="f" coordsize="21600,21600" o:gfxdata="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HtE39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FF8E"/>
    <w:multiLevelType w:val="singleLevel"/>
    <w:tmpl w:val="AFFDFF8E"/>
    <w:lvl w:ilvl="0" w:tentative="0">
      <w:start w:val="7"/>
      <w:numFmt w:val="chineseCounting"/>
      <w:suff w:val="nothing"/>
      <w:lvlText w:val="%1、"/>
      <w:lvlJc w:val="left"/>
      <w:rPr>
        <w:rFonts w:hint="eastAsia"/>
      </w:rPr>
    </w:lvl>
  </w:abstractNum>
  <w:abstractNum w:abstractNumId="1">
    <w:nsid w:val="AFFEE4E1"/>
    <w:multiLevelType w:val="singleLevel"/>
    <w:tmpl w:val="AFFEE4E1"/>
    <w:lvl w:ilvl="0" w:tentative="0">
      <w:start w:val="1"/>
      <w:numFmt w:val="chineseCounting"/>
      <w:suff w:val="nothing"/>
      <w:lvlText w:val="%1、"/>
      <w:lvlJc w:val="left"/>
      <w:rPr>
        <w:rFonts w:hint="eastAsia"/>
      </w:rPr>
    </w:lvl>
  </w:abstractNum>
  <w:abstractNum w:abstractNumId="2">
    <w:nsid w:val="B8AB636F"/>
    <w:multiLevelType w:val="singleLevel"/>
    <w:tmpl w:val="B8AB636F"/>
    <w:lvl w:ilvl="0" w:tentative="0">
      <w:start w:val="1"/>
      <w:numFmt w:val="chineseCounting"/>
      <w:suff w:val="nothing"/>
      <w:lvlText w:val="（%1）"/>
      <w:lvlJc w:val="left"/>
      <w:rPr>
        <w:rFonts w:hint="eastAsia"/>
      </w:rPr>
    </w:lvl>
  </w:abstractNum>
  <w:abstractNum w:abstractNumId="3">
    <w:nsid w:val="0915C8CD"/>
    <w:multiLevelType w:val="singleLevel"/>
    <w:tmpl w:val="0915C8CD"/>
    <w:lvl w:ilvl="0" w:tentative="0">
      <w:start w:val="3"/>
      <w:numFmt w:val="chineseCounting"/>
      <w:suff w:val="nothing"/>
      <w:lvlText w:val="%1、"/>
      <w:lvlJc w:val="left"/>
      <w:rPr>
        <w:rFonts w:hint="eastAsia"/>
      </w:rPr>
    </w:lvl>
  </w:abstractNum>
  <w:abstractNum w:abstractNumId="4">
    <w:nsid w:val="1D2F533F"/>
    <w:multiLevelType w:val="singleLevel"/>
    <w:tmpl w:val="1D2F533F"/>
    <w:lvl w:ilvl="0" w:tentative="0">
      <w:start w:val="3"/>
      <w:numFmt w:val="chineseCounting"/>
      <w:suff w:val="nothing"/>
      <w:lvlText w:val="（%1）"/>
      <w:lvlJc w:val="left"/>
      <w:rPr>
        <w:rFonts w:hint="eastAsia"/>
      </w:rPr>
    </w:lvl>
  </w:abstractNum>
  <w:abstractNum w:abstractNumId="5">
    <w:nsid w:val="40ACFB7E"/>
    <w:multiLevelType w:val="singleLevel"/>
    <w:tmpl w:val="40ACFB7E"/>
    <w:lvl w:ilvl="0" w:tentative="0">
      <w:start w:val="1"/>
      <w:numFmt w:val="decimal"/>
      <w:suff w:val="nothing"/>
      <w:lvlText w:val="%1."/>
      <w:lvlJc w:val="left"/>
      <w:pPr>
        <w:ind w:left="425" w:hanging="425"/>
      </w:pPr>
      <w:rPr>
        <w:rFonts w:hint="default"/>
      </w:r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U1YmRjZmQ1YzI3Mzk0YWE4ZmRmMzY2ZjFkZmUyZjYifQ=="/>
  </w:docVars>
  <w:rsids>
    <w:rsidRoot w:val="00000000"/>
    <w:rsid w:val="01017684"/>
    <w:rsid w:val="04E2157A"/>
    <w:rsid w:val="059922BD"/>
    <w:rsid w:val="05F66B26"/>
    <w:rsid w:val="07BE007D"/>
    <w:rsid w:val="09733EF5"/>
    <w:rsid w:val="0C594818"/>
    <w:rsid w:val="0DC67C8B"/>
    <w:rsid w:val="0E2C21E4"/>
    <w:rsid w:val="0FD269DC"/>
    <w:rsid w:val="101173EF"/>
    <w:rsid w:val="10A03CDF"/>
    <w:rsid w:val="10A51DDA"/>
    <w:rsid w:val="120B0362"/>
    <w:rsid w:val="126F6B43"/>
    <w:rsid w:val="150572EB"/>
    <w:rsid w:val="159863B1"/>
    <w:rsid w:val="18245CDA"/>
    <w:rsid w:val="19B7611D"/>
    <w:rsid w:val="19C257AA"/>
    <w:rsid w:val="1B040045"/>
    <w:rsid w:val="1CEE6C3F"/>
    <w:rsid w:val="1F6E1F30"/>
    <w:rsid w:val="1FC87893"/>
    <w:rsid w:val="203E4C76"/>
    <w:rsid w:val="21C916A0"/>
    <w:rsid w:val="25691621"/>
    <w:rsid w:val="257C0AAD"/>
    <w:rsid w:val="26265313"/>
    <w:rsid w:val="26D0702D"/>
    <w:rsid w:val="27C60B5C"/>
    <w:rsid w:val="2D3719C7"/>
    <w:rsid w:val="2DEB4AC7"/>
    <w:rsid w:val="2E030EBF"/>
    <w:rsid w:val="2F000DF7"/>
    <w:rsid w:val="33352CFF"/>
    <w:rsid w:val="33CA3782"/>
    <w:rsid w:val="35645510"/>
    <w:rsid w:val="3A4D6EBA"/>
    <w:rsid w:val="3AAB3FA4"/>
    <w:rsid w:val="3BFE66BE"/>
    <w:rsid w:val="3C395948"/>
    <w:rsid w:val="3C511D0B"/>
    <w:rsid w:val="3D3B3273"/>
    <w:rsid w:val="44C91CD4"/>
    <w:rsid w:val="44E328F5"/>
    <w:rsid w:val="4618037D"/>
    <w:rsid w:val="4771702F"/>
    <w:rsid w:val="48490401"/>
    <w:rsid w:val="49302F0F"/>
    <w:rsid w:val="49687E15"/>
    <w:rsid w:val="4A97629D"/>
    <w:rsid w:val="4D9549A9"/>
    <w:rsid w:val="4E9904C8"/>
    <w:rsid w:val="4FB8613E"/>
    <w:rsid w:val="50F05606"/>
    <w:rsid w:val="514F2375"/>
    <w:rsid w:val="519D5E8E"/>
    <w:rsid w:val="51A737FE"/>
    <w:rsid w:val="52262073"/>
    <w:rsid w:val="52CA50F4"/>
    <w:rsid w:val="52DD4E28"/>
    <w:rsid w:val="541A5C08"/>
    <w:rsid w:val="5A1F2A48"/>
    <w:rsid w:val="5B417F1E"/>
    <w:rsid w:val="5D555047"/>
    <w:rsid w:val="5E2D5E54"/>
    <w:rsid w:val="60DB7729"/>
    <w:rsid w:val="615A3AE7"/>
    <w:rsid w:val="621828E2"/>
    <w:rsid w:val="62944DD7"/>
    <w:rsid w:val="685404E6"/>
    <w:rsid w:val="69531548"/>
    <w:rsid w:val="69A9560C"/>
    <w:rsid w:val="69DA3A17"/>
    <w:rsid w:val="6AC977F6"/>
    <w:rsid w:val="6E6B7334"/>
    <w:rsid w:val="6EC16F54"/>
    <w:rsid w:val="700417EE"/>
    <w:rsid w:val="70044801"/>
    <w:rsid w:val="705C33D8"/>
    <w:rsid w:val="71686EE2"/>
    <w:rsid w:val="72CB65F3"/>
    <w:rsid w:val="744C5512"/>
    <w:rsid w:val="757F0EF5"/>
    <w:rsid w:val="75C94940"/>
    <w:rsid w:val="78D36201"/>
    <w:rsid w:val="79393B8B"/>
    <w:rsid w:val="79710BDF"/>
    <w:rsid w:val="797C575B"/>
    <w:rsid w:val="798D4BFB"/>
    <w:rsid w:val="79C1782C"/>
    <w:rsid w:val="7A2268AB"/>
    <w:rsid w:val="7B7F3C83"/>
    <w:rsid w:val="7BCB7664"/>
    <w:rsid w:val="7E431733"/>
    <w:rsid w:val="7E61605D"/>
    <w:rsid w:val="7EA67F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883" w:firstLineChars="200"/>
      <w:jc w:val="both"/>
      <w:textAlignment w:val="baseline"/>
    </w:pPr>
    <w:rPr>
      <w:rFonts w:ascii="Times New Roman" w:hAnsi="Times New Roman" w:eastAsia="宋体" w:cs="宋体"/>
      <w:snapToGrid w:val="0"/>
      <w:color w:val="000000"/>
      <w:kern w:val="0"/>
      <w:sz w:val="28"/>
      <w:szCs w:val="28"/>
      <w:lang w:val="en-US" w:eastAsia="en-US" w:bidi="ar-SA"/>
    </w:rPr>
  </w:style>
  <w:style w:type="paragraph" w:styleId="2">
    <w:name w:val="heading 1"/>
    <w:basedOn w:val="1"/>
    <w:next w:val="1"/>
    <w:qFormat/>
    <w:uiPriority w:val="0"/>
    <w:pPr>
      <w:keepNext/>
      <w:keepLines/>
      <w:spacing w:line="560" w:lineRule="exact"/>
      <w:ind w:firstLine="0" w:firstLineChars="0"/>
      <w:jc w:val="left"/>
      <w:outlineLvl w:val="0"/>
    </w:pPr>
    <w:rPr>
      <w:rFonts w:ascii="Times New Roman" w:hAnsi="Times New Roman" w:eastAsia="黑体" w:cs="黑体"/>
      <w:color w:val="000000" w:themeColor="text1"/>
      <w:kern w:val="2"/>
      <w:sz w:val="32"/>
      <w:szCs w:val="32"/>
      <w:lang w:eastAsia="zh-CN"/>
      <w14:textFill>
        <w14:solidFill>
          <w14:schemeClr w14:val="tx1"/>
        </w14:solidFill>
      </w14:textFill>
      <w14:ligatures w14:val="standardContextual"/>
    </w:rPr>
  </w:style>
  <w:style w:type="paragraph" w:styleId="3">
    <w:name w:val="heading 2"/>
    <w:basedOn w:val="1"/>
    <w:next w:val="1"/>
    <w:unhideWhenUsed/>
    <w:qFormat/>
    <w:uiPriority w:val="0"/>
    <w:pPr>
      <w:keepNext/>
      <w:keepLines/>
      <w:spacing w:line="560" w:lineRule="exact"/>
      <w:ind w:firstLine="0" w:firstLineChars="0"/>
      <w:jc w:val="both"/>
      <w:outlineLvl w:val="1"/>
    </w:pPr>
    <w:rPr>
      <w:rFonts w:ascii="Times New Roman" w:hAnsi="Times New Roman" w:eastAsia="楷体" w:cs="楷体"/>
      <w:color w:val="000000" w:themeColor="text1"/>
      <w:sz w:val="32"/>
      <w:szCs w:val="32"/>
      <w14:textFill>
        <w14:solidFill>
          <w14:schemeClr w14:val="tx1"/>
        </w14:solidFill>
      </w14:textFill>
    </w:rPr>
  </w:style>
  <w:style w:type="paragraph" w:styleId="4">
    <w:name w:val="heading 3"/>
    <w:basedOn w:val="1"/>
    <w:next w:val="1"/>
    <w:unhideWhenUsed/>
    <w:qFormat/>
    <w:uiPriority w:val="0"/>
    <w:pPr>
      <w:keepNext/>
      <w:keepLines/>
      <w:spacing w:beforeLines="0" w:beforeAutospacing="0" w:afterLines="0" w:afterAutospacing="0" w:line="560" w:lineRule="exact"/>
      <w:ind w:firstLine="883" w:firstLineChars="200"/>
      <w:outlineLvl w:val="2"/>
    </w:pPr>
    <w:rPr>
      <w:rFonts w:eastAsia="仿宋" w:cs="仿宋"/>
      <w:b/>
    </w:rPr>
  </w:style>
  <w:style w:type="paragraph" w:styleId="5">
    <w:name w:val="heading 4"/>
    <w:basedOn w:val="1"/>
    <w:next w:val="1"/>
    <w:unhideWhenUsed/>
    <w:qFormat/>
    <w:uiPriority w:val="0"/>
    <w:pPr>
      <w:keepNext/>
      <w:keepLines/>
      <w:spacing w:beforeLines="0" w:afterLines="0"/>
      <w:outlineLvl w:val="3"/>
    </w:pPr>
    <w:rPr>
      <w:rFonts w:eastAsia="仿宋" w:cs="仿宋"/>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iPriority w:val="0"/>
    <w:pPr>
      <w:widowControl/>
      <w:spacing w:before="100" w:beforeAutospacing="1" w:after="100" w:afterAutospacing="1"/>
      <w:jc w:val="left"/>
    </w:pPr>
    <w:rPr>
      <w:rFonts w:ascii="宋体" w:hAnsi="宋体" w:cs="宋体"/>
      <w:kern w:val="0"/>
      <w:sz w:val="24"/>
    </w:r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basedOn w:val="13"/>
    <w:qFormat/>
    <w:uiPriority w:val="0"/>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FangSong_GB2312" w:hAnsi="FangSong_GB2312" w:eastAsia="FangSong_GB2312" w:cs="FangSong_GB2312"/>
      <w:sz w:val="24"/>
      <w:szCs w:val="24"/>
      <w:lang w:val="en-US" w:eastAsia="en-US" w:bidi="ar-SA"/>
    </w:rPr>
  </w:style>
  <w:style w:type="paragraph" w:styleId="18">
    <w:name w:val="List Paragraph"/>
    <w:basedOn w:val="1"/>
    <w:qFormat/>
    <w:uiPriority w:val="99"/>
    <w:pPr>
      <w:ind w:firstLine="420" w:firstLineChars="200"/>
    </w:pPr>
    <w:rPr>
      <w:rFonts w:ascii="Calibri" w:hAnsi="Calibri"/>
      <w:szCs w:val="22"/>
    </w:rPr>
  </w:style>
  <w:style w:type="character" w:customStyle="1" w:styleId="19">
    <w:name w:val="font01"/>
    <w:basedOn w:val="13"/>
    <w:qFormat/>
    <w:uiPriority w:val="0"/>
    <w:rPr>
      <w:rFonts w:hint="default" w:ascii="Times New Roman" w:hAnsi="Times New Roman" w:cs="Times New Roman"/>
      <w:b/>
      <w:bCs/>
      <w:color w:val="000000"/>
      <w:sz w:val="20"/>
      <w:szCs w:val="20"/>
      <w:u w:val="none"/>
    </w:rPr>
  </w:style>
  <w:style w:type="character" w:customStyle="1" w:styleId="20">
    <w:name w:val="font61"/>
    <w:basedOn w:val="13"/>
    <w:qFormat/>
    <w:uiPriority w:val="0"/>
    <w:rPr>
      <w:rFonts w:hint="eastAsia" w:ascii="宋体" w:hAnsi="宋体" w:eastAsia="宋体" w:cs="宋体"/>
      <w:b/>
      <w:bCs/>
      <w:color w:val="000000"/>
      <w:sz w:val="20"/>
      <w:szCs w:val="20"/>
      <w:u w:val="none"/>
    </w:rPr>
  </w:style>
  <w:style w:type="character" w:customStyle="1" w:styleId="21">
    <w:name w:val="font112"/>
    <w:basedOn w:val="13"/>
    <w:qFormat/>
    <w:uiPriority w:val="0"/>
    <w:rPr>
      <w:rFonts w:hint="eastAsia" w:ascii="宋体" w:hAnsi="宋体" w:eastAsia="宋体" w:cs="宋体"/>
      <w:b/>
      <w:bCs/>
      <w:color w:val="000000"/>
      <w:sz w:val="20"/>
      <w:szCs w:val="20"/>
      <w:u w:val="none"/>
    </w:rPr>
  </w:style>
  <w:style w:type="character" w:customStyle="1" w:styleId="22">
    <w:name w:val="font11"/>
    <w:basedOn w:val="13"/>
    <w:qFormat/>
    <w:uiPriority w:val="0"/>
    <w:rPr>
      <w:rFonts w:hint="eastAsia" w:ascii="宋体" w:hAnsi="宋体" w:eastAsia="宋体" w:cs="宋体"/>
      <w:color w:val="000000"/>
      <w:sz w:val="20"/>
      <w:szCs w:val="20"/>
      <w:u w:val="none"/>
    </w:rPr>
  </w:style>
  <w:style w:type="character" w:customStyle="1" w:styleId="23">
    <w:name w:val="font41"/>
    <w:basedOn w:val="13"/>
    <w:qFormat/>
    <w:uiPriority w:val="0"/>
    <w:rPr>
      <w:rFonts w:hint="eastAsia" w:ascii="宋体" w:hAnsi="宋体" w:eastAsia="宋体" w:cs="宋体"/>
      <w:b/>
      <w:bCs/>
      <w:color w:val="000000"/>
      <w:sz w:val="20"/>
      <w:szCs w:val="20"/>
      <w:u w:val="none"/>
    </w:rPr>
  </w:style>
  <w:style w:type="character" w:customStyle="1" w:styleId="24">
    <w:name w:val="font21"/>
    <w:basedOn w:val="13"/>
    <w:qFormat/>
    <w:uiPriority w:val="0"/>
    <w:rPr>
      <w:rFonts w:hint="default" w:ascii="Times New Roman" w:hAnsi="Times New Roman" w:cs="Times New Roman"/>
      <w:b/>
      <w:bCs/>
      <w:color w:val="000000"/>
      <w:sz w:val="20"/>
      <w:szCs w:val="20"/>
      <w:u w:val="none"/>
    </w:rPr>
  </w:style>
  <w:style w:type="character" w:customStyle="1" w:styleId="25">
    <w:name w:val="font51"/>
    <w:basedOn w:val="13"/>
    <w:qFormat/>
    <w:uiPriority w:val="0"/>
    <w:rPr>
      <w:rFonts w:hint="default" w:ascii="仿宋_GB2312" w:eastAsia="仿宋_GB2312" w:cs="仿宋_GB2312"/>
      <w:color w:val="000000"/>
      <w:sz w:val="20"/>
      <w:szCs w:val="20"/>
      <w:u w:val="none"/>
    </w:rPr>
  </w:style>
  <w:style w:type="character" w:customStyle="1" w:styleId="26">
    <w:name w:val="font31"/>
    <w:basedOn w:val="13"/>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10692</Words>
  <Characters>10949</Characters>
  <TotalTime>54</TotalTime>
  <ScaleCrop>false</ScaleCrop>
  <LinksUpToDate>false</LinksUpToDate>
  <CharactersWithSpaces>10969</CharactersWithSpaces>
  <Application>WPS Office_11.8.2.10393_F1E327BC-269C-435d-A152-05C5408002CA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2024-09-18T15:50:00Z</dcterms:created>
  <dc:creator>Windows</dc:creator>
  <cp:lastModifiedBy>Administrator</cp:lastModifiedBy>
  <dcterms:modified xsi:type="dcterms:W3CDTF">2025-09-15T03:02:58Z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2024-09-20T03:53:50Z</vt:filetime>
  </property>
  <property fmtid="{D5CDD505-2E9C-101B-9397-08002B2CF9AE}" pid="4" name="KSOProductBuildVer">
    <vt:lpwstr>2052-11.8.2.10393</vt:lpwstr>
  </property>
  <property fmtid="{D5CDD505-2E9C-101B-9397-08002B2CF9AE}" pid="5" name="ICV">
    <vt:lpwstr>60C921FC94194A26B4ACEAD76EBBB1ED_13</vt:lpwstr>
  </property>
  <property fmtid="{D5CDD505-2E9C-101B-9397-08002B2CF9AE}" pid="6" name="KSOTemplateDocerSaveRecord">
    <vt:lpwstr>eyJoZGlkIjoiNDgyZWNjMzdiODNjZTBjN2E5ZGIwZjNkYzhkZThhNzAiLCJ1c2VySWQiOiI0MzI4MjQwNzgifQ==</vt:lpwstr>
  </property>
</Properties>
</file>