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baseline"/>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广西工艺美术学校</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baseline"/>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艺术设计与制作专业人才培养方案</w:t>
      </w:r>
    </w:p>
    <w:p>
      <w:pPr>
        <w:spacing w:line="560" w:lineRule="exact"/>
        <w:jc w:val="both"/>
        <w:rPr>
          <w:rFonts w:hint="default" w:ascii="Times New Roman" w:hAnsi="Times New Roman" w:eastAsia="宋体" w:cs="Times New Roman"/>
          <w:b/>
          <w:bCs/>
          <w:sz w:val="32"/>
          <w:szCs w:val="32"/>
        </w:rPr>
      </w:pPr>
    </w:p>
    <w:p>
      <w:pPr>
        <w:pStyle w:val="2"/>
        <w:bidi w:val="0"/>
        <w:jc w:val="both"/>
        <w:rPr>
          <w:rFonts w:hint="default" w:ascii="Times New Roman" w:hAnsi="Times New Roman" w:cs="Times New Roman"/>
        </w:rPr>
      </w:pPr>
      <w:r>
        <w:rPr>
          <w:rFonts w:hint="default" w:ascii="Times New Roman" w:hAnsi="Times New Roman" w:cs="Times New Roman"/>
        </w:rPr>
        <w:t>一、专业名称及代码</w:t>
      </w:r>
    </w:p>
    <w:p>
      <w:pPr>
        <w:bidi w:val="0"/>
        <w:jc w:val="both"/>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（一）专业名称：艺术设计与制作</w:t>
      </w:r>
    </w:p>
    <w:p>
      <w:pPr>
        <w:bidi w:val="0"/>
        <w:jc w:val="both"/>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（二）专业代码：</w:t>
      </w:r>
      <w:r>
        <w:rPr>
          <w:rFonts w:hint="default" w:ascii="Times New Roman" w:hAnsi="Times New Roman" w:eastAsia="楷体" w:cs="Times New Roman"/>
          <w:sz w:val="32"/>
          <w:szCs w:val="32"/>
        </w:rPr>
        <w:t>750101</w:t>
      </w:r>
    </w:p>
    <w:p>
      <w:pPr>
        <w:pStyle w:val="2"/>
        <w:bidi w:val="0"/>
        <w:jc w:val="both"/>
        <w:rPr>
          <w:rFonts w:hint="default" w:ascii="Times New Roman" w:hAnsi="Times New Roman" w:cs="Times New Roman"/>
        </w:rPr>
      </w:pPr>
      <w:r>
        <w:rPr>
          <w:rFonts w:hint="default" w:ascii="Times New Roman" w:hAnsi="Times New Roman" w:cs="Times New Roman"/>
        </w:rPr>
        <w:t>二、入学要求</w:t>
      </w:r>
    </w:p>
    <w:p>
      <w:pPr>
        <w:bidi w:val="0"/>
        <w:jc w:val="both"/>
        <w:rPr>
          <w:rFonts w:hint="default" w:ascii="Times New Roman" w:hAnsi="Times New Roman" w:eastAsia="方正仿宋_GB2312" w:cs="Times New Roman"/>
        </w:rPr>
      </w:pPr>
      <w:r>
        <w:rPr>
          <w:rFonts w:hint="default" w:ascii="Times New Roman" w:hAnsi="Times New Roman" w:eastAsia="方正仿宋_GB2312" w:cs="Times New Roman"/>
        </w:rPr>
        <w:t xml:space="preserve"> 初中毕业生或具有同等学历者。</w:t>
      </w:r>
    </w:p>
    <w:p>
      <w:pPr>
        <w:pStyle w:val="2"/>
        <w:numPr>
          <w:ilvl w:val="0"/>
          <w:numId w:val="1"/>
        </w:numPr>
        <w:bidi w:val="0"/>
        <w:jc w:val="both"/>
        <w:rPr>
          <w:rFonts w:hint="default" w:ascii="Times New Roman" w:hAnsi="Times New Roman" w:cs="Times New Roman"/>
        </w:rPr>
      </w:pPr>
      <w:r>
        <w:rPr>
          <w:rFonts w:hint="default" w:ascii="Times New Roman" w:hAnsi="Times New Roman" w:cs="Times New Roman"/>
        </w:rPr>
        <w:t>修业年限</w:t>
      </w:r>
    </w:p>
    <w:p>
      <w:pPr>
        <w:bidi w:val="0"/>
        <w:jc w:val="both"/>
        <w:rPr>
          <w:rFonts w:hint="default" w:ascii="Times New Roman" w:hAnsi="Times New Roman" w:eastAsia="方正仿宋_GB2312" w:cs="Times New Roman"/>
        </w:rPr>
      </w:pPr>
      <w:r>
        <w:rPr>
          <w:rFonts w:hint="default" w:ascii="Times New Roman" w:hAnsi="Times New Roman" w:eastAsia="方正仿宋_GB2312" w:cs="Times New Roman"/>
        </w:rPr>
        <w:t xml:space="preserve"> 学制：</w:t>
      </w:r>
      <w:r>
        <w:rPr>
          <w:rFonts w:hint="default" w:ascii="Times New Roman" w:hAnsi="Times New Roman" w:eastAsia="方正仿宋_GB2312" w:cs="Times New Roman"/>
        </w:rPr>
        <w:t>3</w:t>
      </w:r>
      <w:r>
        <w:rPr>
          <w:rFonts w:hint="default" w:ascii="Times New Roman" w:hAnsi="Times New Roman" w:eastAsia="方正仿宋_GB2312" w:cs="Times New Roman"/>
        </w:rPr>
        <w:t>年</w:t>
      </w:r>
    </w:p>
    <w:p>
      <w:pPr>
        <w:pStyle w:val="2"/>
        <w:numPr>
          <w:ilvl w:val="0"/>
          <w:numId w:val="1"/>
        </w:numPr>
        <w:bidi w:val="0"/>
        <w:jc w:val="both"/>
        <w:rPr>
          <w:rFonts w:hint="default" w:ascii="Times New Roman" w:hAnsi="Times New Roman" w:cs="Times New Roman"/>
        </w:rPr>
      </w:pPr>
      <w:r>
        <w:rPr>
          <w:rFonts w:hint="default" w:ascii="Times New Roman" w:hAnsi="Times New Roman" w:cs="Times New Roman"/>
        </w:rPr>
        <w:t>职业面向</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2315"/>
        <w:gridCol w:w="5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97" w:type="pct"/>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kern w:val="0"/>
                <w:sz w:val="24"/>
                <w:szCs w:val="24"/>
              </w:rPr>
              <w:t>序号</w:t>
            </w:r>
          </w:p>
        </w:tc>
        <w:tc>
          <w:tcPr>
            <w:tcW w:w="1358" w:type="pct"/>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kern w:val="0"/>
                <w:sz w:val="24"/>
                <w:szCs w:val="24"/>
              </w:rPr>
              <w:t>就业方向</w:t>
            </w:r>
          </w:p>
        </w:tc>
        <w:tc>
          <w:tcPr>
            <w:tcW w:w="3043" w:type="pct"/>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kern w:val="0"/>
                <w:sz w:val="24"/>
                <w:szCs w:val="24"/>
              </w:rPr>
              <w:t>主要就业岗位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97" w:type="pct"/>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default" w:ascii="Times New Roman" w:hAnsi="Times New Roman" w:eastAsia="方正仿宋_GB2312" w:cs="Times New Roman"/>
                <w:kern w:val="0"/>
                <w:sz w:val="24"/>
                <w:szCs w:val="24"/>
              </w:rPr>
            </w:pPr>
          </w:p>
        </w:tc>
        <w:tc>
          <w:tcPr>
            <w:tcW w:w="1358" w:type="pct"/>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default" w:ascii="Times New Roman" w:hAnsi="Times New Roman" w:eastAsia="方正仿宋_GB2312" w:cs="Times New Roman"/>
                <w:kern w:val="0"/>
                <w:sz w:val="24"/>
                <w:szCs w:val="24"/>
              </w:rPr>
            </w:pPr>
          </w:p>
        </w:tc>
        <w:tc>
          <w:tcPr>
            <w:tcW w:w="3043" w:type="pct"/>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default" w:ascii="Times New Roman" w:hAnsi="Times New Roman" w:eastAsia="方正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9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0" w:firstLineChars="0"/>
              <w:jc w:val="both"/>
              <w:textAlignment w:val="baseline"/>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kern w:val="0"/>
                <w:sz w:val="24"/>
                <w:szCs w:val="24"/>
              </w:rPr>
              <w:t>1</w:t>
            </w:r>
          </w:p>
        </w:tc>
        <w:tc>
          <w:tcPr>
            <w:tcW w:w="1358"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0" w:firstLineChars="0"/>
              <w:jc w:val="both"/>
              <w:textAlignment w:val="baseline"/>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kern w:val="0"/>
                <w:sz w:val="24"/>
                <w:szCs w:val="24"/>
              </w:rPr>
              <w:t>设计师助理</w:t>
            </w:r>
          </w:p>
        </w:tc>
        <w:tc>
          <w:tcPr>
            <w:tcW w:w="3043"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0" w:firstLineChars="0"/>
              <w:jc w:val="both"/>
              <w:textAlignment w:val="baseline"/>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kern w:val="0"/>
                <w:sz w:val="24"/>
                <w:szCs w:val="24"/>
              </w:rPr>
              <w:t>设计出图，海报、灯箱等设计制作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9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0" w:firstLineChars="0"/>
              <w:jc w:val="both"/>
              <w:textAlignment w:val="baseline"/>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kern w:val="0"/>
                <w:sz w:val="24"/>
                <w:szCs w:val="24"/>
              </w:rPr>
              <w:t>2</w:t>
            </w:r>
          </w:p>
        </w:tc>
        <w:tc>
          <w:tcPr>
            <w:tcW w:w="1358"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0" w:firstLineChars="0"/>
              <w:jc w:val="both"/>
              <w:textAlignment w:val="baseline"/>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kern w:val="0"/>
                <w:sz w:val="24"/>
                <w:szCs w:val="24"/>
              </w:rPr>
              <w:t>美术编辑</w:t>
            </w:r>
          </w:p>
        </w:tc>
        <w:tc>
          <w:tcPr>
            <w:tcW w:w="3043"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0" w:firstLineChars="0"/>
              <w:jc w:val="both"/>
              <w:textAlignment w:val="baseline"/>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kern w:val="0"/>
                <w:sz w:val="24"/>
                <w:szCs w:val="24"/>
              </w:rPr>
              <w:t>杂志、单张、网页排版、绘制插图设计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59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0" w:firstLineChars="0"/>
              <w:jc w:val="both"/>
              <w:textAlignment w:val="baseline"/>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kern w:val="0"/>
                <w:sz w:val="24"/>
                <w:szCs w:val="24"/>
              </w:rPr>
              <w:t>3</w:t>
            </w:r>
          </w:p>
        </w:tc>
        <w:tc>
          <w:tcPr>
            <w:tcW w:w="1358"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0" w:firstLineChars="0"/>
              <w:jc w:val="both"/>
              <w:textAlignment w:val="baseline"/>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kern w:val="0"/>
                <w:sz w:val="24"/>
                <w:szCs w:val="24"/>
              </w:rPr>
              <w:t>业务员</w:t>
            </w:r>
          </w:p>
        </w:tc>
        <w:tc>
          <w:tcPr>
            <w:tcW w:w="3043"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0" w:firstLineChars="0"/>
              <w:jc w:val="both"/>
              <w:textAlignment w:val="baseline"/>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kern w:val="0"/>
                <w:sz w:val="24"/>
                <w:szCs w:val="24"/>
              </w:rPr>
              <w:t>客户咨询，联系各类平面相关的业务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9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0" w:firstLineChars="0"/>
              <w:jc w:val="both"/>
              <w:textAlignment w:val="baseline"/>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kern w:val="0"/>
                <w:sz w:val="24"/>
                <w:szCs w:val="24"/>
              </w:rPr>
              <w:t>4</w:t>
            </w:r>
          </w:p>
        </w:tc>
        <w:tc>
          <w:tcPr>
            <w:tcW w:w="1358"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0" w:firstLineChars="0"/>
              <w:jc w:val="both"/>
              <w:textAlignment w:val="baseline"/>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kern w:val="0"/>
                <w:sz w:val="24"/>
                <w:szCs w:val="24"/>
              </w:rPr>
              <w:t>营销员</w:t>
            </w:r>
          </w:p>
        </w:tc>
        <w:tc>
          <w:tcPr>
            <w:tcW w:w="3043"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0" w:firstLineChars="0"/>
              <w:jc w:val="both"/>
              <w:textAlignment w:val="baseline"/>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kern w:val="0"/>
                <w:sz w:val="24"/>
                <w:szCs w:val="24"/>
              </w:rPr>
              <w:t>各类营销广告活动策划与布展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9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0" w:firstLineChars="0"/>
              <w:jc w:val="both"/>
              <w:textAlignment w:val="baseline"/>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kern w:val="0"/>
                <w:sz w:val="24"/>
                <w:szCs w:val="24"/>
              </w:rPr>
              <w:t>5</w:t>
            </w:r>
          </w:p>
        </w:tc>
        <w:tc>
          <w:tcPr>
            <w:tcW w:w="1358"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0" w:firstLineChars="0"/>
              <w:jc w:val="both"/>
              <w:textAlignment w:val="baseline"/>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kern w:val="0"/>
                <w:sz w:val="24"/>
                <w:szCs w:val="24"/>
              </w:rPr>
              <w:t>影楼后期美工</w:t>
            </w:r>
          </w:p>
        </w:tc>
        <w:tc>
          <w:tcPr>
            <w:tcW w:w="3043"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0" w:firstLineChars="0"/>
              <w:jc w:val="both"/>
              <w:textAlignment w:val="baseline"/>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kern w:val="0"/>
                <w:sz w:val="24"/>
                <w:szCs w:val="24"/>
              </w:rPr>
              <w:t>婚纱摄影、儿童摄影后期修片</w:t>
            </w:r>
          </w:p>
        </w:tc>
      </w:tr>
    </w:tbl>
    <w:p>
      <w:pPr>
        <w:pStyle w:val="2"/>
        <w:bidi w:val="0"/>
        <w:jc w:val="both"/>
        <w:rPr>
          <w:rFonts w:hint="default" w:ascii="Times New Roman" w:hAnsi="Times New Roman" w:cs="Times New Roman"/>
        </w:rPr>
      </w:pPr>
      <w:r>
        <w:rPr>
          <w:rFonts w:hint="default" w:ascii="Times New Roman" w:hAnsi="Times New Roman" w:cs="Times New Roman"/>
        </w:rPr>
        <w:t>五、培养目标与培养规格</w:t>
      </w:r>
    </w:p>
    <w:p>
      <w:pPr>
        <w:pStyle w:val="3"/>
        <w:bidi w:val="0"/>
        <w:jc w:val="both"/>
        <w:rPr>
          <w:rFonts w:hint="default" w:ascii="Times New Roman" w:hAnsi="Times New Roman" w:cs="Times New Roman"/>
        </w:rPr>
      </w:pPr>
      <w:r>
        <w:rPr>
          <w:rFonts w:hint="default" w:ascii="Times New Roman" w:hAnsi="Times New Roman" w:cs="Times New Roman"/>
        </w:rPr>
        <w:t>（一）培养目标。</w:t>
      </w:r>
    </w:p>
    <w:p>
      <w:pPr>
        <w:bidi w:val="0"/>
        <w:jc w:val="both"/>
        <w:rPr>
          <w:rFonts w:hint="default" w:ascii="Times New Roman" w:hAnsi="Times New Roman" w:eastAsia="方正仿宋_GB2312" w:cs="Times New Roman"/>
        </w:rPr>
      </w:pPr>
      <w:r>
        <w:rPr>
          <w:rFonts w:hint="default" w:ascii="Times New Roman" w:hAnsi="Times New Roman" w:eastAsia="方正仿宋_GB2312" w:cs="Times New Roman"/>
        </w:rPr>
        <w:t>本专业培养具有艺术设计与制作专业的文化基础和专业理论知识，拥有平面设计能力的具有良好职业道德和可持续发展能力的高素质技能型人才。在学校学习学生毕业后主要面向设计师、设计师助理、美术编辑、业务员、营销员、影楼后期美工等</w:t>
      </w:r>
      <w:r>
        <w:rPr>
          <w:rFonts w:hint="default" w:ascii="Times New Roman" w:hAnsi="Times New Roman" w:eastAsia="方正仿宋_GB2312" w:cs="Times New Roman"/>
          <w:lang w:val="en-US" w:eastAsia="zh-CN"/>
        </w:rPr>
        <w:t>常规</w:t>
      </w:r>
      <w:r>
        <w:rPr>
          <w:rFonts w:hint="default" w:ascii="Times New Roman" w:hAnsi="Times New Roman" w:eastAsia="方正仿宋_GB2312" w:cs="Times New Roman"/>
        </w:rPr>
        <w:t>工作。</w:t>
      </w:r>
    </w:p>
    <w:p>
      <w:pPr>
        <w:pStyle w:val="3"/>
        <w:bidi w:val="0"/>
        <w:jc w:val="both"/>
        <w:rPr>
          <w:rFonts w:hint="default" w:ascii="Times New Roman" w:hAnsi="Times New Roman" w:cs="Times New Roman"/>
        </w:rPr>
      </w:pPr>
      <w:r>
        <w:rPr>
          <w:rFonts w:hint="default" w:ascii="Times New Roman" w:hAnsi="Times New Roman" w:cs="Times New Roman"/>
        </w:rPr>
        <w:t>（二）培养规格。</w:t>
      </w:r>
    </w:p>
    <w:p>
      <w:pPr>
        <w:bidi w:val="0"/>
        <w:jc w:val="both"/>
        <w:rPr>
          <w:rFonts w:hint="default" w:ascii="Times New Roman" w:hAnsi="Times New Roman" w:eastAsia="方正仿宋_GB2312" w:cs="Times New Roman"/>
        </w:rPr>
      </w:pPr>
      <w:r>
        <w:rPr>
          <w:rFonts w:hint="default" w:ascii="Times New Roman" w:hAnsi="Times New Roman" w:eastAsia="方正仿宋_GB2312" w:cs="Times New Roman"/>
          <w:lang w:val="en-US" w:eastAsia="zh-CN"/>
        </w:rPr>
        <w:t>结合我校全日制中专办学模式，</w:t>
      </w:r>
      <w:r>
        <w:rPr>
          <w:rFonts w:hint="default" w:ascii="Times New Roman" w:hAnsi="Times New Roman" w:eastAsia="方正仿宋_GB2312" w:cs="Times New Roman"/>
        </w:rPr>
        <w:t>艺术设计与制作专业培养的学生应具备语文、英语、计算机应用基础等文化知识，和广告设计、图形处理等理论知识和专业知识，同时要有一定的写作技巧、交际和组织能力，具备良好的社会公德和职业道德，有主动服务的意识、吃苦耐劳、服从安排的思想。</w:t>
      </w:r>
    </w:p>
    <w:p>
      <w:pPr>
        <w:pStyle w:val="4"/>
        <w:bidi w:val="0"/>
        <w:jc w:val="both"/>
        <w:rPr>
          <w:rFonts w:hint="default" w:ascii="Times New Roman" w:hAnsi="Times New Roman" w:eastAsia="方正仿宋_GB2312" w:cs="Times New Roman"/>
        </w:rPr>
      </w:pPr>
      <w:r>
        <w:rPr>
          <w:rFonts w:hint="default" w:ascii="Times New Roman" w:hAnsi="Times New Roman" w:eastAsia="方正仿宋_GB2312" w:cs="Times New Roman"/>
        </w:rPr>
        <w:t>1</w:t>
      </w:r>
      <w:r>
        <w:rPr>
          <w:rFonts w:hint="default" w:ascii="Times New Roman" w:hAnsi="Times New Roman" w:eastAsia="方正仿宋_GB2312" w:cs="Times New Roman"/>
        </w:rPr>
        <w:t>、素质能力要求</w:t>
      </w:r>
    </w:p>
    <w:p>
      <w:pPr>
        <w:bidi w:val="0"/>
        <w:jc w:val="both"/>
        <w:rPr>
          <w:rFonts w:hint="default" w:ascii="Times New Roman" w:hAnsi="Times New Roman" w:eastAsia="方正仿宋_GB2312" w:cs="Times New Roman"/>
        </w:rPr>
      </w:pPr>
      <w:r>
        <w:rPr>
          <w:rFonts w:hint="default" w:ascii="Times New Roman" w:hAnsi="Times New Roman" w:eastAsia="方正仿宋_GB2312" w:cs="Times New Roman"/>
        </w:rPr>
        <w:t>（1）</w:t>
      </w:r>
      <w:r>
        <w:rPr>
          <w:rFonts w:hint="default" w:ascii="Times New Roman" w:hAnsi="Times New Roman" w:eastAsia="方正仿宋_GB2312" w:cs="Times New Roman"/>
        </w:rPr>
        <w:t>具有良好的社会公德和职业道德，积极进取，面对社会有良好的心态，有克服困难、承受挫折的心理素质，具有团队合作精神，具有良好的心理素质和极好的创新精神；</w:t>
      </w:r>
    </w:p>
    <w:p>
      <w:pPr>
        <w:bidi w:val="0"/>
        <w:jc w:val="both"/>
        <w:rPr>
          <w:rFonts w:hint="default" w:ascii="Times New Roman" w:hAnsi="Times New Roman" w:eastAsia="方正仿宋_GB2312" w:cs="Times New Roman"/>
        </w:rPr>
      </w:pPr>
      <w:r>
        <w:rPr>
          <w:rFonts w:hint="default" w:ascii="Times New Roman" w:hAnsi="Times New Roman" w:eastAsia="方正仿宋_GB2312" w:cs="Times New Roman"/>
        </w:rPr>
        <w:t>（2）</w:t>
      </w:r>
      <w:r>
        <w:rPr>
          <w:rFonts w:hint="default" w:ascii="Times New Roman" w:hAnsi="Times New Roman" w:eastAsia="方正仿宋_GB2312" w:cs="Times New Roman"/>
        </w:rPr>
        <w:t>具有较强的语言表达、职业沟通、洽谈和协调能力；</w:t>
      </w:r>
    </w:p>
    <w:p>
      <w:pPr>
        <w:bidi w:val="0"/>
        <w:jc w:val="both"/>
        <w:rPr>
          <w:rFonts w:hint="default" w:ascii="Times New Roman" w:hAnsi="Times New Roman" w:eastAsia="方正仿宋_GB2312" w:cs="Times New Roman"/>
          <w:spacing w:val="-11"/>
          <w:sz w:val="28"/>
        </w:rPr>
      </w:pPr>
      <w:r>
        <w:rPr>
          <w:rFonts w:hint="default" w:ascii="Times New Roman" w:hAnsi="Times New Roman" w:eastAsia="方正仿宋_GB2312" w:cs="Times New Roman"/>
        </w:rPr>
        <w:t>（3）</w:t>
      </w:r>
      <w:r>
        <w:rPr>
          <w:rFonts w:hint="default" w:ascii="Times New Roman" w:hAnsi="Times New Roman" w:eastAsia="方正仿宋_GB2312" w:cs="Times New Roman"/>
          <w:spacing w:val="-11"/>
          <w:sz w:val="28"/>
        </w:rPr>
        <w:t>具有踏实肯干的工作作风和主动、热情、耐心的服务意识；</w:t>
      </w:r>
    </w:p>
    <w:p>
      <w:pPr>
        <w:bidi w:val="0"/>
        <w:jc w:val="both"/>
        <w:rPr>
          <w:rFonts w:hint="default" w:ascii="Times New Roman" w:hAnsi="Times New Roman" w:eastAsia="方正仿宋_GB2312" w:cs="Times New Roman"/>
        </w:rPr>
      </w:pPr>
      <w:r>
        <w:rPr>
          <w:rFonts w:hint="default" w:ascii="Times New Roman" w:hAnsi="Times New Roman" w:eastAsia="方正仿宋_GB2312" w:cs="Times New Roman"/>
        </w:rPr>
        <w:t>（4）具有诚实守信良好的职业道德；</w:t>
      </w:r>
    </w:p>
    <w:p>
      <w:pPr>
        <w:pStyle w:val="4"/>
        <w:bidi w:val="0"/>
        <w:jc w:val="both"/>
        <w:rPr>
          <w:rFonts w:hint="default" w:ascii="Times New Roman" w:hAnsi="Times New Roman" w:eastAsia="方正仿宋_GB2312" w:cs="Times New Roman"/>
        </w:rPr>
      </w:pPr>
      <w:r>
        <w:rPr>
          <w:rFonts w:hint="default" w:ascii="Times New Roman" w:hAnsi="Times New Roman" w:eastAsia="方正仿宋_GB2312" w:cs="Times New Roman"/>
        </w:rPr>
        <w:t>2</w:t>
      </w:r>
      <w:r>
        <w:rPr>
          <w:rFonts w:hint="default" w:ascii="Times New Roman" w:hAnsi="Times New Roman" w:eastAsia="方正仿宋_GB2312" w:cs="Times New Roman"/>
        </w:rPr>
        <w:t>、知识能力要求</w:t>
      </w:r>
    </w:p>
    <w:p>
      <w:pPr>
        <w:bidi w:val="0"/>
        <w:jc w:val="both"/>
        <w:rPr>
          <w:rFonts w:hint="default" w:ascii="Times New Roman" w:hAnsi="Times New Roman" w:eastAsia="方正仿宋_GB2312" w:cs="Times New Roman"/>
          <w:spacing w:val="-11"/>
          <w:sz w:val="28"/>
        </w:rPr>
      </w:pPr>
      <w:r>
        <w:rPr>
          <w:rFonts w:hint="default" w:ascii="Times New Roman" w:hAnsi="Times New Roman" w:eastAsia="方正仿宋_GB2312" w:cs="Times New Roman"/>
        </w:rPr>
        <w:t>（1）</w:t>
      </w:r>
      <w:r>
        <w:rPr>
          <w:rFonts w:hint="default" w:ascii="Times New Roman" w:hAnsi="Times New Roman" w:eastAsia="方正仿宋_GB2312" w:cs="Times New Roman"/>
          <w:spacing w:val="-11"/>
          <w:sz w:val="28"/>
        </w:rPr>
        <w:t xml:space="preserve">必备语文、英语、政治、普通话、计算机等文化基础知识； </w:t>
      </w:r>
    </w:p>
    <w:p>
      <w:pPr>
        <w:bidi w:val="0"/>
        <w:jc w:val="both"/>
        <w:rPr>
          <w:rFonts w:hint="default" w:ascii="Times New Roman" w:hAnsi="Times New Roman" w:eastAsia="方正仿宋_GB2312" w:cs="Times New Roman"/>
        </w:rPr>
      </w:pPr>
      <w:r>
        <w:rPr>
          <w:rFonts w:hint="default" w:ascii="Times New Roman" w:hAnsi="Times New Roman" w:eastAsia="方正仿宋_GB2312" w:cs="Times New Roman"/>
        </w:rPr>
        <w:t>（2）</w:t>
      </w:r>
      <w:r>
        <w:rPr>
          <w:rFonts w:hint="default" w:ascii="Times New Roman" w:hAnsi="Times New Roman" w:eastAsia="方正仿宋_GB2312" w:cs="Times New Roman"/>
        </w:rPr>
        <w:t xml:space="preserve">具备广告设计、图形图像处理、构成设计等专业知识； </w:t>
      </w:r>
    </w:p>
    <w:p>
      <w:pPr>
        <w:bidi w:val="0"/>
        <w:jc w:val="both"/>
        <w:rPr>
          <w:rFonts w:hint="default" w:ascii="Times New Roman" w:hAnsi="Times New Roman" w:eastAsia="方正仿宋_GB2312" w:cs="Times New Roman"/>
        </w:rPr>
      </w:pPr>
      <w:r>
        <w:rPr>
          <w:rFonts w:hint="default" w:ascii="Times New Roman" w:hAnsi="Times New Roman" w:eastAsia="方正仿宋_GB2312" w:cs="Times New Roman"/>
        </w:rPr>
        <w:t>（3）</w:t>
      </w:r>
      <w:r>
        <w:rPr>
          <w:rFonts w:hint="default" w:ascii="Times New Roman" w:hAnsi="Times New Roman" w:eastAsia="方正仿宋_GB2312" w:cs="Times New Roman"/>
        </w:rPr>
        <w:t>具备专业需要的计算机辅助绘图的知识和技能（能熟练运用</w:t>
      </w:r>
      <w:r>
        <w:rPr>
          <w:rFonts w:hint="default" w:ascii="Times New Roman" w:hAnsi="Times New Roman" w:eastAsia="方正仿宋_GB2312" w:cs="Times New Roman"/>
        </w:rPr>
        <w:t>Photoshop</w:t>
      </w:r>
      <w:r>
        <w:rPr>
          <w:rFonts w:hint="default" w:ascii="Times New Roman" w:hAnsi="Times New Roman" w:eastAsia="方正仿宋_GB2312" w:cs="Times New Roman"/>
        </w:rPr>
        <w:t xml:space="preserve"> 、</w:t>
      </w:r>
      <w:r>
        <w:rPr>
          <w:rFonts w:hint="default" w:ascii="Times New Roman" w:hAnsi="Times New Roman" w:eastAsia="方正仿宋_GB2312" w:cs="Times New Roman"/>
        </w:rPr>
        <w:t>Illustrator</w:t>
      </w:r>
      <w:r>
        <w:rPr>
          <w:rFonts w:hint="default" w:ascii="Times New Roman" w:hAnsi="Times New Roman" w:eastAsia="方正仿宋_GB2312" w:cs="Times New Roman"/>
        </w:rPr>
        <w:t xml:space="preserve">等软件）； </w:t>
      </w:r>
    </w:p>
    <w:p>
      <w:pPr>
        <w:bidi w:val="0"/>
        <w:jc w:val="both"/>
        <w:rPr>
          <w:rFonts w:hint="default" w:ascii="Times New Roman" w:hAnsi="Times New Roman" w:eastAsia="方正仿宋_GB2312" w:cs="Times New Roman"/>
        </w:rPr>
      </w:pPr>
      <w:r>
        <w:rPr>
          <w:rFonts w:hint="default" w:ascii="Times New Roman" w:hAnsi="Times New Roman" w:eastAsia="方正仿宋_GB2312" w:cs="Times New Roman"/>
        </w:rPr>
        <w:t>（4）</w:t>
      </w:r>
      <w:r>
        <w:rPr>
          <w:rFonts w:hint="default" w:ascii="Times New Roman" w:hAnsi="Times New Roman" w:eastAsia="方正仿宋_GB2312" w:cs="Times New Roman"/>
        </w:rPr>
        <w:t>具有国家认证技能证书；</w:t>
      </w:r>
    </w:p>
    <w:p>
      <w:pPr>
        <w:pStyle w:val="4"/>
        <w:bidi w:val="0"/>
        <w:jc w:val="both"/>
        <w:rPr>
          <w:rFonts w:hint="default" w:ascii="Times New Roman" w:hAnsi="Times New Roman" w:eastAsia="方正仿宋_GB2312" w:cs="Times New Roman"/>
        </w:rPr>
      </w:pPr>
      <w:r>
        <w:rPr>
          <w:rFonts w:hint="default" w:ascii="Times New Roman" w:hAnsi="Times New Roman" w:eastAsia="方正仿宋_GB2312" w:cs="Times New Roman"/>
        </w:rPr>
        <w:t>3</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专业能力要求。</w:t>
      </w:r>
    </w:p>
    <w:p>
      <w:pPr>
        <w:bidi w:val="0"/>
        <w:jc w:val="both"/>
        <w:rPr>
          <w:rFonts w:hint="default" w:ascii="Times New Roman" w:hAnsi="Times New Roman" w:eastAsia="方正仿宋_GB2312" w:cs="Times New Roman"/>
        </w:rPr>
      </w:pPr>
      <w:r>
        <w:rPr>
          <w:rFonts w:hint="default" w:ascii="Times New Roman" w:hAnsi="Times New Roman" w:eastAsia="方正仿宋_GB2312" w:cs="Times New Roman"/>
        </w:rPr>
        <w:t>（1）</w:t>
      </w:r>
      <w:r>
        <w:rPr>
          <w:rFonts w:hint="default" w:ascii="Times New Roman" w:hAnsi="Times New Roman" w:eastAsia="方正仿宋_GB2312" w:cs="Times New Roman"/>
        </w:rPr>
        <w:t>具有较熟练的使用各种平面设计软件的能力；</w:t>
      </w:r>
    </w:p>
    <w:p>
      <w:pPr>
        <w:bidi w:val="0"/>
        <w:jc w:val="both"/>
        <w:rPr>
          <w:rFonts w:hint="default" w:ascii="Times New Roman" w:hAnsi="Times New Roman" w:eastAsia="方正仿宋_GB2312" w:cs="Times New Roman"/>
        </w:rPr>
      </w:pPr>
      <w:r>
        <w:rPr>
          <w:rFonts w:hint="default" w:ascii="Times New Roman" w:hAnsi="Times New Roman" w:eastAsia="方正仿宋_GB2312" w:cs="Times New Roman"/>
        </w:rPr>
        <w:t>（2）</w:t>
      </w:r>
      <w:r>
        <w:rPr>
          <w:rFonts w:hint="default" w:ascii="Times New Roman" w:hAnsi="Times New Roman" w:eastAsia="方正仿宋_GB2312" w:cs="Times New Roman"/>
        </w:rPr>
        <w:t>具有设计海报的能力，各类文字排版的能力；</w:t>
      </w:r>
    </w:p>
    <w:p>
      <w:pPr>
        <w:bidi w:val="0"/>
        <w:jc w:val="both"/>
        <w:rPr>
          <w:rFonts w:hint="default" w:ascii="Times New Roman" w:hAnsi="Times New Roman" w:eastAsia="方正仿宋_GB2312" w:cs="Times New Roman"/>
        </w:rPr>
      </w:pPr>
      <w:r>
        <w:rPr>
          <w:rFonts w:hint="default" w:ascii="Times New Roman" w:hAnsi="Times New Roman" w:eastAsia="方正仿宋_GB2312" w:cs="Times New Roman"/>
        </w:rPr>
        <w:t>（3）</w:t>
      </w:r>
      <w:r>
        <w:rPr>
          <w:rFonts w:hint="default" w:ascii="Times New Roman" w:hAnsi="Times New Roman" w:eastAsia="方正仿宋_GB2312" w:cs="Times New Roman"/>
        </w:rPr>
        <w:t>掌握包装制作工艺技术；</w:t>
      </w:r>
    </w:p>
    <w:p>
      <w:pPr>
        <w:bidi w:val="0"/>
        <w:jc w:val="both"/>
        <w:rPr>
          <w:rFonts w:hint="default" w:ascii="Times New Roman" w:hAnsi="Times New Roman" w:eastAsia="方正仿宋_GB2312" w:cs="Times New Roman"/>
        </w:rPr>
      </w:pPr>
      <w:r>
        <w:rPr>
          <w:rFonts w:hint="default" w:ascii="Times New Roman" w:hAnsi="Times New Roman" w:eastAsia="方正仿宋_GB2312" w:cs="Times New Roman"/>
        </w:rPr>
        <w:t>（4）</w:t>
      </w:r>
      <w:r>
        <w:rPr>
          <w:rFonts w:hint="default" w:ascii="Times New Roman" w:hAnsi="Times New Roman" w:eastAsia="方正仿宋_GB2312" w:cs="Times New Roman"/>
        </w:rPr>
        <w:t>具有流行元素意识和信息分析的能力；</w:t>
      </w:r>
    </w:p>
    <w:p>
      <w:pPr>
        <w:bidi w:val="0"/>
        <w:jc w:val="both"/>
        <w:rPr>
          <w:rFonts w:hint="default" w:ascii="Times New Roman" w:hAnsi="Times New Roman" w:eastAsia="方正仿宋_GB2312" w:cs="Times New Roman"/>
        </w:rPr>
      </w:pPr>
      <w:r>
        <w:rPr>
          <w:rFonts w:hint="default" w:ascii="Times New Roman" w:hAnsi="Times New Roman" w:eastAsia="方正仿宋_GB2312" w:cs="Times New Roman"/>
        </w:rPr>
        <w:t>（5）</w:t>
      </w:r>
      <w:r>
        <w:rPr>
          <w:rFonts w:hint="default" w:ascii="Times New Roman" w:hAnsi="Times New Roman" w:eastAsia="方正仿宋_GB2312" w:cs="Times New Roman"/>
        </w:rPr>
        <w:t>具有创业、立业和社会交往能力；</w:t>
      </w:r>
    </w:p>
    <w:p>
      <w:pPr>
        <w:bidi w:val="0"/>
        <w:jc w:val="both"/>
        <w:rPr>
          <w:rFonts w:hint="default" w:ascii="Times New Roman" w:hAnsi="Times New Roman" w:eastAsia="方正仿宋_GB2312" w:cs="Times New Roman"/>
        </w:rPr>
      </w:pPr>
      <w:r>
        <w:rPr>
          <w:rFonts w:hint="default" w:ascii="Times New Roman" w:hAnsi="Times New Roman" w:eastAsia="方正仿宋_GB2312" w:cs="Times New Roman"/>
        </w:rPr>
        <w:t>（6）</w:t>
      </w:r>
      <w:r>
        <w:rPr>
          <w:rFonts w:hint="default" w:ascii="Times New Roman" w:hAnsi="Times New Roman" w:eastAsia="方正仿宋_GB2312" w:cs="Times New Roman"/>
        </w:rPr>
        <w:t>了解广告公司管理及工作流程</w:t>
      </w:r>
    </w:p>
    <w:p>
      <w:pPr>
        <w:pStyle w:val="2"/>
        <w:bidi w:val="0"/>
        <w:jc w:val="both"/>
        <w:rPr>
          <w:rFonts w:hint="default" w:ascii="Times New Roman" w:hAnsi="Times New Roman" w:cs="Times New Roman"/>
        </w:rPr>
      </w:pPr>
      <w:r>
        <w:rPr>
          <w:rFonts w:hint="default" w:ascii="Times New Roman" w:hAnsi="Times New Roman" w:cs="Times New Roman"/>
        </w:rPr>
        <w:t>六、课程设置及要求</w:t>
      </w:r>
    </w:p>
    <w:p>
      <w:pPr>
        <w:pStyle w:val="7"/>
        <w:bidi w:val="0"/>
        <w:ind w:firstLine="883"/>
        <w:jc w:val="both"/>
        <w:rPr>
          <w:rFonts w:hint="default" w:ascii="Times New Roman" w:hAnsi="Times New Roman" w:eastAsia="方正仿宋_GB2312" w:cs="Times New Roman"/>
          <w:sz w:val="28"/>
          <w:szCs w:val="28"/>
          <w:lang w:val="en-US" w:eastAsia="zh-CN"/>
        </w:rPr>
      </w:pPr>
      <w:r>
        <w:rPr>
          <w:rFonts w:hint="default" w:ascii="Times New Roman" w:hAnsi="Times New Roman" w:eastAsia="方正仿宋_GB2312" w:cs="Times New Roman"/>
          <w:sz w:val="28"/>
          <w:szCs w:val="28"/>
          <w:lang w:val="en-US" w:eastAsia="zh-CN"/>
        </w:rPr>
        <w:t>本专业课程设置分为公共基础课和专业课。</w:t>
      </w:r>
    </w:p>
    <w:p>
      <w:pPr>
        <w:pStyle w:val="7"/>
        <w:bidi w:val="0"/>
        <w:ind w:firstLine="883"/>
        <w:jc w:val="both"/>
        <w:rPr>
          <w:rFonts w:hint="default" w:ascii="Times New Roman" w:hAnsi="Times New Roman" w:eastAsia="方正仿宋_GB2312" w:cs="Times New Roman"/>
          <w:sz w:val="28"/>
          <w:szCs w:val="28"/>
          <w:lang w:val="en-US" w:eastAsia="zh-CN"/>
        </w:rPr>
      </w:pPr>
      <w:r>
        <w:rPr>
          <w:rFonts w:hint="default" w:ascii="Times New Roman" w:hAnsi="Times New Roman" w:eastAsia="方正仿宋_GB2312" w:cs="Times New Roman"/>
          <w:sz w:val="28"/>
          <w:szCs w:val="28"/>
          <w:lang w:val="en-US" w:eastAsia="zh-CN"/>
        </w:rPr>
        <w:t>公共基础课分为必修课程和选修课程。必修课程包括思想政治课、体育与健康、艺术、历史，选修课程包括各文化课程的拓展模块及劳动教育、安全教育等相关课程；专业课包括专业基础课、专业核心课和专业技能课；实习实训是教学活动的重要环节，以岗位实习和毕业设计为主。</w:t>
      </w:r>
    </w:p>
    <w:p>
      <w:pPr>
        <w:numPr>
          <w:ilvl w:val="0"/>
          <w:numId w:val="0"/>
        </w:numPr>
        <w:spacing w:line="560" w:lineRule="exact"/>
        <w:jc w:val="both"/>
        <w:rPr>
          <w:rFonts w:hint="default" w:ascii="Times New Roman" w:hAnsi="Times New Roman" w:cs="Times New Roman"/>
          <w:b w:val="0"/>
          <w:bCs w:val="0"/>
          <w:sz w:val="32"/>
          <w:szCs w:val="32"/>
          <w:lang w:val="en-US" w:eastAsia="zh-CN"/>
        </w:rPr>
      </w:pPr>
      <w:r>
        <w:rPr>
          <w:rFonts w:hint="default" w:ascii="Times New Roman" w:hAnsi="Times New Roman" w:eastAsia="楷体" w:cs="Times New Roman"/>
          <w:b w:val="0"/>
          <w:bCs w:val="0"/>
          <w:sz w:val="32"/>
          <w:szCs w:val="32"/>
        </w:rPr>
        <w:t>（一）公共基础课程</w:t>
      </w:r>
    </w:p>
    <w:tbl>
      <w:tblPr>
        <w:tblStyle w:val="16"/>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12"/>
        <w:gridCol w:w="66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blHeader/>
        </w:trPr>
        <w:tc>
          <w:tcPr>
            <w:tcW w:w="970" w:type="pct"/>
            <w:noWrap w:val="0"/>
            <w:vAlign w:val="center"/>
          </w:tcPr>
          <w:p>
            <w:pPr>
              <w:pStyle w:val="17"/>
              <w:keepNext w:val="0"/>
              <w:keepLines w:val="0"/>
              <w:pageBreakBefore w:val="0"/>
              <w:wordWrap/>
              <w:overflowPunct/>
              <w:topLinePunct w:val="0"/>
              <w:bidi w:val="0"/>
              <w:spacing w:line="217" w:lineRule="auto"/>
              <w:ind w:left="0" w:leftChars="0" w:right="0" w:firstLine="236" w:firstLineChars="100"/>
              <w:jc w:val="both"/>
              <w:rPr>
                <w:rFonts w:hint="default" w:ascii="Times New Roman" w:hAnsi="Times New Roman" w:eastAsia="方正仿宋_GB2312" w:cs="Times New Roman"/>
                <w:spacing w:val="-7"/>
                <w:sz w:val="24"/>
                <w:szCs w:val="24"/>
              </w:rPr>
            </w:pPr>
            <w:r>
              <w:rPr>
                <w:rFonts w:hint="default" w:ascii="Times New Roman" w:hAnsi="Times New Roman" w:eastAsia="方正仿宋_GB2312" w:cs="Times New Roman"/>
                <w:spacing w:val="-2"/>
                <w:sz w:val="24"/>
                <w:szCs w:val="24"/>
              </w:rPr>
              <w:t>课程名称</w:t>
            </w:r>
          </w:p>
        </w:tc>
        <w:tc>
          <w:tcPr>
            <w:tcW w:w="4029" w:type="pct"/>
            <w:noWrap w:val="0"/>
            <w:vAlign w:val="center"/>
          </w:tcPr>
          <w:p>
            <w:pPr>
              <w:pStyle w:val="17"/>
              <w:keepNext w:val="0"/>
              <w:keepLines w:val="0"/>
              <w:pageBreakBefore w:val="0"/>
              <w:wordWrap/>
              <w:overflowPunct/>
              <w:topLinePunct w:val="0"/>
              <w:bidi w:val="0"/>
              <w:spacing w:line="214" w:lineRule="auto"/>
              <w:ind w:left="0" w:right="0" w:firstLine="2124" w:firstLineChars="900"/>
              <w:jc w:val="both"/>
              <w:rPr>
                <w:rFonts w:hint="default" w:ascii="Times New Roman" w:hAnsi="Times New Roman" w:eastAsia="方正仿宋_GB2312" w:cs="Times New Roman"/>
                <w:spacing w:val="-1"/>
                <w:sz w:val="24"/>
                <w:szCs w:val="24"/>
              </w:rPr>
            </w:pPr>
            <w:r>
              <w:rPr>
                <w:rFonts w:hint="default" w:ascii="Times New Roman" w:hAnsi="Times New Roman" w:eastAsia="方正仿宋_GB2312" w:cs="Times New Roman"/>
                <w:spacing w:val="-2"/>
                <w:sz w:val="24"/>
                <w:szCs w:val="24"/>
              </w:rPr>
              <w:t>主要教学内容和要求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0" w:hRule="atLeast"/>
          <w:tblHeader/>
        </w:trPr>
        <w:tc>
          <w:tcPr>
            <w:tcW w:w="970" w:type="pct"/>
            <w:noWrap w:val="0"/>
            <w:vAlign w:val="center"/>
          </w:tcPr>
          <w:p>
            <w:pPr>
              <w:pStyle w:val="17"/>
              <w:keepNext w:val="0"/>
              <w:keepLines w:val="0"/>
              <w:pageBreakBefore w:val="0"/>
              <w:wordWrap/>
              <w:overflowPunct/>
              <w:topLinePunct w:val="0"/>
              <w:bidi w:val="0"/>
              <w:spacing w:line="263" w:lineRule="auto"/>
              <w:ind w:left="0" w:leftChars="0" w:right="0" w:firstLine="0" w:firstLineChars="0"/>
              <w:jc w:val="center"/>
              <w:rPr>
                <w:rFonts w:hint="default" w:ascii="Times New Roman" w:hAnsi="Times New Roman" w:eastAsia="方正仿宋_GB2312" w:cs="Times New Roman"/>
                <w:spacing w:val="-7"/>
                <w:sz w:val="24"/>
                <w:szCs w:val="24"/>
              </w:rPr>
            </w:pPr>
            <w:r>
              <w:rPr>
                <w:rFonts w:hint="default" w:ascii="Times New Roman" w:hAnsi="Times New Roman" w:eastAsia="方正仿宋_GB2312" w:cs="Times New Roman"/>
                <w:spacing w:val="-7"/>
                <w:sz w:val="24"/>
                <w:szCs w:val="24"/>
              </w:rPr>
              <w:t>中国特色</w:t>
            </w:r>
          </w:p>
          <w:p>
            <w:pPr>
              <w:pStyle w:val="17"/>
              <w:keepNext w:val="0"/>
              <w:keepLines w:val="0"/>
              <w:pageBreakBefore w:val="0"/>
              <w:wordWrap/>
              <w:overflowPunct/>
              <w:topLinePunct w:val="0"/>
              <w:bidi w:val="0"/>
              <w:spacing w:line="263" w:lineRule="auto"/>
              <w:ind w:left="0" w:leftChars="0" w:right="0" w:firstLine="0" w:firstLineChars="0"/>
              <w:jc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spacing w:val="-7"/>
                <w:sz w:val="24"/>
                <w:szCs w:val="24"/>
              </w:rPr>
              <w:t>社会</w:t>
            </w:r>
            <w:r>
              <w:rPr>
                <w:rFonts w:hint="default" w:ascii="Times New Roman" w:hAnsi="Times New Roman" w:eastAsia="方正仿宋_GB2312" w:cs="Times New Roman"/>
                <w:spacing w:val="-5"/>
                <w:sz w:val="24"/>
                <w:szCs w:val="24"/>
              </w:rPr>
              <w:t>主义</w:t>
            </w:r>
          </w:p>
        </w:tc>
        <w:tc>
          <w:tcPr>
            <w:tcW w:w="4029" w:type="pct"/>
            <w:noWrap w:val="0"/>
            <w:vAlign w:val="top"/>
          </w:tcPr>
          <w:p>
            <w:pPr>
              <w:pStyle w:val="17"/>
              <w:keepNext w:val="0"/>
              <w:keepLines w:val="0"/>
              <w:pageBreakBefore w:val="0"/>
              <w:wordWrap/>
              <w:overflowPunct/>
              <w:topLinePunct w:val="0"/>
              <w:bidi w:val="0"/>
              <w:spacing w:line="315" w:lineRule="auto"/>
              <w:ind w:left="0" w:right="0" w:firstLine="476" w:firstLineChars="200"/>
              <w:jc w:val="both"/>
              <w:rPr>
                <w:rFonts w:hint="default" w:ascii="Times New Roman" w:hAnsi="Times New Roman" w:eastAsia="方正仿宋_GB2312" w:cs="Times New Roman"/>
                <w:sz w:val="24"/>
                <w:szCs w:val="24"/>
              </w:rPr>
            </w:pPr>
            <w:r>
              <w:rPr>
                <w:rFonts w:hint="default" w:ascii="Times New Roman" w:hAnsi="Times New Roman" w:eastAsia="方正仿宋_GB2312" w:cs="Times New Roman"/>
                <w:spacing w:val="-1"/>
                <w:sz w:val="24"/>
                <w:szCs w:val="24"/>
              </w:rPr>
              <w:t>依据《中等职业学校思政课课程标准》开设，以习近平新时代中国特色社会主义思想为指导，阐释中国特色社会主义的开创与发展，明确中国特色社会主义进入新时代的历史方</w:t>
            </w:r>
            <w:r>
              <w:rPr>
                <w:rFonts w:hint="default" w:ascii="Times New Roman" w:hAnsi="Times New Roman" w:eastAsia="方正仿宋_GB2312" w:cs="Times New Roman"/>
                <w:spacing w:val="5"/>
                <w:sz w:val="24"/>
                <w:szCs w:val="24"/>
              </w:rPr>
              <w:t>位，阐明中国特色社会主义建设“五位一体”</w:t>
            </w:r>
            <w:r>
              <w:rPr>
                <w:rFonts w:hint="default" w:ascii="Times New Roman" w:hAnsi="Times New Roman" w:eastAsia="方正仿宋_GB2312" w:cs="Times New Roman"/>
                <w:spacing w:val="-1"/>
                <w:sz w:val="24"/>
                <w:szCs w:val="24"/>
              </w:rPr>
              <w:t>总体布局的基本内容，引导学生树立对马克思</w:t>
            </w:r>
            <w:r>
              <w:rPr>
                <w:rFonts w:hint="default" w:ascii="Times New Roman" w:hAnsi="Times New Roman" w:eastAsia="方正仿宋_GB2312" w:cs="Times New Roman"/>
                <w:spacing w:val="4"/>
                <w:sz w:val="24"/>
                <w:szCs w:val="24"/>
              </w:rPr>
              <w:t xml:space="preserve"> </w:t>
            </w:r>
            <w:r>
              <w:rPr>
                <w:rFonts w:hint="default" w:ascii="Times New Roman" w:hAnsi="Times New Roman" w:eastAsia="方正仿宋_GB2312" w:cs="Times New Roman"/>
                <w:spacing w:val="-1"/>
                <w:sz w:val="24"/>
                <w:szCs w:val="24"/>
              </w:rPr>
              <w:t>主义的信仰、对中国特色社会主义的信念、对中华民族伟大复兴中国梦的信心，坚定中国特</w:t>
            </w:r>
            <w:r>
              <w:rPr>
                <w:rFonts w:hint="default" w:ascii="Times New Roman" w:hAnsi="Times New Roman" w:eastAsia="方正仿宋_GB2312" w:cs="Times New Roman"/>
                <w:sz w:val="24"/>
                <w:szCs w:val="24"/>
              </w:rPr>
              <w:t>色社会主义道路自信、理论自信、制度自信、</w:t>
            </w:r>
            <w:r>
              <w:rPr>
                <w:rFonts w:hint="default" w:ascii="Times New Roman" w:hAnsi="Times New Roman" w:eastAsia="方正仿宋_GB2312" w:cs="Times New Roman"/>
                <w:spacing w:val="-1"/>
                <w:sz w:val="24"/>
                <w:szCs w:val="24"/>
              </w:rPr>
              <w:t>文化自信，把爱国情、强国志、报国行自觉融入坚持和发展中国特色社会主义事业</w:t>
            </w:r>
            <w:r>
              <w:rPr>
                <w:rFonts w:hint="default" w:ascii="Times New Roman" w:hAnsi="Times New Roman" w:eastAsia="方正仿宋_GB2312" w:cs="Times New Roman"/>
                <w:spacing w:val="-1"/>
                <w:sz w:val="24"/>
                <w:szCs w:val="24"/>
                <w:lang w:eastAsia="zh-CN"/>
              </w:rPr>
              <w:t>、</w:t>
            </w:r>
            <w:r>
              <w:rPr>
                <w:rFonts w:hint="default" w:ascii="Times New Roman" w:hAnsi="Times New Roman" w:eastAsia="方正仿宋_GB2312" w:cs="Times New Roman"/>
                <w:spacing w:val="-1"/>
                <w:sz w:val="24"/>
                <w:szCs w:val="24"/>
              </w:rPr>
              <w:t>建设社会主义现代化强国、实现中华民族伟大复兴的</w:t>
            </w:r>
            <w:r>
              <w:rPr>
                <w:rFonts w:hint="default" w:ascii="Times New Roman" w:hAnsi="Times New Roman" w:eastAsia="方正仿宋_GB2312" w:cs="Times New Roman"/>
                <w:spacing w:val="-10"/>
                <w:sz w:val="24"/>
                <w:szCs w:val="24"/>
              </w:rPr>
              <w:t>奋斗之中。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blHeader/>
        </w:trPr>
        <w:tc>
          <w:tcPr>
            <w:tcW w:w="970" w:type="pct"/>
            <w:noWrap w:val="0"/>
            <w:vAlign w:val="center"/>
          </w:tcPr>
          <w:p>
            <w:pPr>
              <w:pStyle w:val="17"/>
              <w:keepNext w:val="0"/>
              <w:keepLines w:val="0"/>
              <w:pageBreakBefore w:val="0"/>
              <w:wordWrap/>
              <w:overflowPunct/>
              <w:topLinePunct w:val="0"/>
              <w:bidi w:val="0"/>
              <w:spacing w:line="263" w:lineRule="auto"/>
              <w:ind w:left="0" w:leftChars="0" w:right="0" w:firstLine="0" w:firstLineChars="0"/>
              <w:jc w:val="center"/>
              <w:rPr>
                <w:rFonts w:hint="default" w:ascii="Times New Roman" w:hAnsi="Times New Roman" w:eastAsia="方正仿宋_GB2312" w:cs="Times New Roman"/>
                <w:spacing w:val="-3"/>
                <w:sz w:val="24"/>
                <w:szCs w:val="24"/>
              </w:rPr>
            </w:pPr>
            <w:r>
              <w:rPr>
                <w:rFonts w:hint="default" w:ascii="Times New Roman" w:hAnsi="Times New Roman" w:eastAsia="方正仿宋_GB2312" w:cs="Times New Roman"/>
                <w:spacing w:val="-3"/>
                <w:sz w:val="24"/>
                <w:szCs w:val="24"/>
              </w:rPr>
              <w:t>心理健康</w:t>
            </w:r>
          </w:p>
          <w:p>
            <w:pPr>
              <w:pStyle w:val="17"/>
              <w:keepNext w:val="0"/>
              <w:keepLines w:val="0"/>
              <w:pageBreakBefore w:val="0"/>
              <w:wordWrap/>
              <w:overflowPunct/>
              <w:topLinePunct w:val="0"/>
              <w:bidi w:val="0"/>
              <w:spacing w:line="263" w:lineRule="auto"/>
              <w:ind w:left="0" w:leftChars="0" w:right="0" w:firstLine="0" w:firstLineChars="0"/>
              <w:jc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spacing w:val="-3"/>
                <w:sz w:val="24"/>
                <w:szCs w:val="24"/>
              </w:rPr>
              <w:t>与职</w:t>
            </w:r>
            <w:r>
              <w:rPr>
                <w:rFonts w:hint="default" w:ascii="Times New Roman" w:hAnsi="Times New Roman" w:eastAsia="方正仿宋_GB2312" w:cs="Times New Roman"/>
                <w:spacing w:val="-5"/>
                <w:sz w:val="24"/>
                <w:szCs w:val="24"/>
              </w:rPr>
              <w:t>业生涯</w:t>
            </w:r>
          </w:p>
        </w:tc>
        <w:tc>
          <w:tcPr>
            <w:tcW w:w="4029" w:type="pct"/>
            <w:noWrap w:val="0"/>
            <w:vAlign w:val="top"/>
          </w:tcPr>
          <w:p>
            <w:pPr>
              <w:pStyle w:val="17"/>
              <w:keepNext w:val="0"/>
              <w:keepLines w:val="0"/>
              <w:pageBreakBefore w:val="0"/>
              <w:wordWrap/>
              <w:overflowPunct/>
              <w:topLinePunct w:val="0"/>
              <w:bidi w:val="0"/>
              <w:spacing w:line="319" w:lineRule="auto"/>
              <w:ind w:left="0" w:right="0" w:firstLine="476" w:firstLineChars="200"/>
              <w:jc w:val="both"/>
              <w:rPr>
                <w:rFonts w:hint="default" w:ascii="Times New Roman" w:hAnsi="Times New Roman" w:eastAsia="方正仿宋_GB2312" w:cs="Times New Roman"/>
                <w:sz w:val="24"/>
                <w:szCs w:val="24"/>
              </w:rPr>
            </w:pPr>
            <w:r>
              <w:rPr>
                <w:rFonts w:hint="default" w:ascii="Times New Roman" w:hAnsi="Times New Roman" w:eastAsia="方正仿宋_GB2312" w:cs="Times New Roman"/>
                <w:spacing w:val="-1"/>
                <w:sz w:val="24"/>
                <w:szCs w:val="24"/>
              </w:rPr>
              <w:t>依据《中等职业学校思政课课程标准》开设，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w:t>
            </w:r>
            <w:r>
              <w:rPr>
                <w:rFonts w:hint="default" w:ascii="Times New Roman" w:hAnsi="Times New Roman" w:eastAsia="方正仿宋_GB2312" w:cs="Times New Roman"/>
                <w:spacing w:val="-2"/>
                <w:sz w:val="24"/>
                <w:szCs w:val="24"/>
              </w:rPr>
              <w:t>强、敬业乐群的心理品质和自尊自信、理性平</w:t>
            </w:r>
            <w:r>
              <w:rPr>
                <w:rFonts w:hint="default" w:ascii="Times New Roman" w:hAnsi="Times New Roman" w:eastAsia="方正仿宋_GB2312" w:cs="Times New Roman"/>
                <w:spacing w:val="-1"/>
                <w:sz w:val="24"/>
                <w:szCs w:val="24"/>
              </w:rPr>
              <w:t>和、积极向上的良好心态，根据社会发展需要和学生心理特点进行职业生涯指导，为职业生</w:t>
            </w:r>
            <w:r>
              <w:rPr>
                <w:rFonts w:hint="default" w:ascii="Times New Roman" w:hAnsi="Times New Roman" w:eastAsia="方正仿宋_GB2312" w:cs="Times New Roman"/>
                <w:spacing w:val="-7"/>
                <w:sz w:val="24"/>
                <w:szCs w:val="24"/>
              </w:rPr>
              <w:t>涯发展奠定基础。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970" w:type="pct"/>
            <w:noWrap w:val="0"/>
            <w:vAlign w:val="center"/>
          </w:tcPr>
          <w:p>
            <w:pPr>
              <w:pStyle w:val="17"/>
              <w:keepNext w:val="0"/>
              <w:keepLines w:val="0"/>
              <w:pageBreakBefore w:val="0"/>
              <w:wordWrap/>
              <w:overflowPunct/>
              <w:topLinePunct w:val="0"/>
              <w:bidi w:val="0"/>
              <w:spacing w:line="214" w:lineRule="auto"/>
              <w:ind w:left="0" w:leftChars="0" w:right="0" w:firstLine="0" w:firstLineChars="0"/>
              <w:jc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spacing w:val="-3"/>
                <w:sz w:val="24"/>
                <w:szCs w:val="24"/>
              </w:rPr>
              <w:t>哲学与人生</w:t>
            </w:r>
          </w:p>
        </w:tc>
        <w:tc>
          <w:tcPr>
            <w:tcW w:w="4029" w:type="pct"/>
            <w:noWrap w:val="0"/>
            <w:vAlign w:val="top"/>
          </w:tcPr>
          <w:p>
            <w:pPr>
              <w:pStyle w:val="17"/>
              <w:keepNext w:val="0"/>
              <w:keepLines w:val="0"/>
              <w:pageBreakBefore w:val="0"/>
              <w:wordWrap/>
              <w:overflowPunct/>
              <w:topLinePunct w:val="0"/>
              <w:bidi w:val="0"/>
              <w:spacing w:line="318" w:lineRule="auto"/>
              <w:ind w:left="0" w:right="0" w:firstLine="476" w:firstLineChars="200"/>
              <w:jc w:val="both"/>
              <w:rPr>
                <w:rFonts w:hint="default" w:ascii="Times New Roman" w:hAnsi="Times New Roman" w:eastAsia="方正仿宋_GB2312" w:cs="Times New Roman"/>
                <w:sz w:val="24"/>
                <w:szCs w:val="24"/>
              </w:rPr>
            </w:pPr>
            <w:r>
              <w:rPr>
                <w:rFonts w:hint="default" w:ascii="Times New Roman" w:hAnsi="Times New Roman" w:eastAsia="方正仿宋_GB2312" w:cs="Times New Roman"/>
                <w:spacing w:val="-1"/>
                <w:sz w:val="24"/>
                <w:szCs w:val="24"/>
              </w:rPr>
              <w:t>依据《中等职业学校思政课课程标准》开设，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w:t>
            </w:r>
            <w:r>
              <w:rPr>
                <w:rFonts w:hint="default" w:ascii="Times New Roman" w:hAnsi="Times New Roman" w:eastAsia="方正仿宋_GB2312" w:cs="Times New Roman"/>
                <w:spacing w:val="-9"/>
                <w:sz w:val="24"/>
                <w:szCs w:val="24"/>
              </w:rPr>
              <w:t>价值观基础。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8" w:hRule="atLeast"/>
          <w:tblHeader/>
        </w:trPr>
        <w:tc>
          <w:tcPr>
            <w:tcW w:w="970" w:type="pct"/>
            <w:noWrap w:val="0"/>
            <w:vAlign w:val="center"/>
          </w:tcPr>
          <w:p>
            <w:pPr>
              <w:pStyle w:val="17"/>
              <w:keepNext w:val="0"/>
              <w:keepLines w:val="0"/>
              <w:pageBreakBefore w:val="0"/>
              <w:wordWrap/>
              <w:overflowPunct/>
              <w:topLinePunct w:val="0"/>
              <w:bidi w:val="0"/>
              <w:spacing w:line="240" w:lineRule="auto"/>
              <w:ind w:left="0" w:leftChars="0" w:right="0" w:firstLine="0" w:firstLineChars="0"/>
              <w:jc w:val="center"/>
              <w:rPr>
                <w:rFonts w:hint="default" w:ascii="Times New Roman" w:hAnsi="Times New Roman" w:eastAsia="方正仿宋_GB2312" w:cs="Times New Roman"/>
                <w:spacing w:val="-5"/>
                <w:sz w:val="24"/>
                <w:szCs w:val="24"/>
              </w:rPr>
            </w:pPr>
            <w:r>
              <w:rPr>
                <w:rFonts w:hint="default" w:ascii="Times New Roman" w:hAnsi="Times New Roman" w:eastAsia="方正仿宋_GB2312" w:cs="Times New Roman"/>
                <w:spacing w:val="-5"/>
                <w:sz w:val="24"/>
                <w:szCs w:val="24"/>
              </w:rPr>
              <w:t>职业</w:t>
            </w:r>
            <w:r>
              <w:rPr>
                <w:rFonts w:hint="default" w:ascii="Times New Roman" w:hAnsi="Times New Roman" w:eastAsia="方正仿宋_GB2312" w:cs="Times New Roman"/>
                <w:spacing w:val="-5"/>
                <w:sz w:val="24"/>
                <w:szCs w:val="24"/>
                <w:lang w:val="en-US" w:eastAsia="zh-CN"/>
              </w:rPr>
              <w:t>道</w:t>
            </w:r>
            <w:r>
              <w:rPr>
                <w:rFonts w:hint="default" w:ascii="Times New Roman" w:hAnsi="Times New Roman" w:eastAsia="方正仿宋_GB2312" w:cs="Times New Roman"/>
                <w:spacing w:val="-5"/>
                <w:sz w:val="24"/>
                <w:szCs w:val="24"/>
              </w:rPr>
              <w:t>德</w:t>
            </w:r>
          </w:p>
          <w:p>
            <w:pPr>
              <w:pStyle w:val="17"/>
              <w:keepNext w:val="0"/>
              <w:keepLines w:val="0"/>
              <w:pageBreakBefore w:val="0"/>
              <w:wordWrap/>
              <w:overflowPunct/>
              <w:topLinePunct w:val="0"/>
              <w:bidi w:val="0"/>
              <w:spacing w:line="240" w:lineRule="auto"/>
              <w:ind w:left="0" w:leftChars="0" w:right="0" w:firstLine="0" w:firstLineChars="0"/>
              <w:jc w:val="center"/>
              <w:rPr>
                <w:rFonts w:hint="default" w:ascii="Times New Roman" w:hAnsi="Times New Roman" w:eastAsia="方正仿宋_GB2312" w:cs="Times New Roman"/>
                <w:spacing w:val="-3"/>
                <w:sz w:val="24"/>
                <w:szCs w:val="24"/>
              </w:rPr>
            </w:pPr>
            <w:r>
              <w:rPr>
                <w:rFonts w:hint="default" w:ascii="Times New Roman" w:hAnsi="Times New Roman" w:eastAsia="方正仿宋_GB2312" w:cs="Times New Roman"/>
                <w:spacing w:val="-6"/>
                <w:sz w:val="24"/>
                <w:szCs w:val="24"/>
              </w:rPr>
              <w:t>与法治</w:t>
            </w:r>
          </w:p>
        </w:tc>
        <w:tc>
          <w:tcPr>
            <w:tcW w:w="4029" w:type="pct"/>
            <w:noWrap w:val="0"/>
            <w:vAlign w:val="top"/>
          </w:tcPr>
          <w:p>
            <w:pPr>
              <w:pStyle w:val="17"/>
              <w:keepNext w:val="0"/>
              <w:keepLines w:val="0"/>
              <w:pageBreakBefore w:val="0"/>
              <w:wordWrap/>
              <w:overflowPunct/>
              <w:topLinePunct w:val="0"/>
              <w:bidi w:val="0"/>
              <w:spacing w:line="318" w:lineRule="auto"/>
              <w:ind w:left="0" w:leftChars="0" w:right="0" w:rightChars="0" w:firstLine="476" w:firstLineChars="200"/>
              <w:jc w:val="both"/>
              <w:rPr>
                <w:rFonts w:hint="default" w:ascii="Times New Roman" w:hAnsi="Times New Roman" w:eastAsia="方正仿宋_GB2312" w:cs="Times New Roman"/>
                <w:spacing w:val="-1"/>
                <w:sz w:val="24"/>
                <w:szCs w:val="24"/>
              </w:rPr>
            </w:pPr>
            <w:r>
              <w:rPr>
                <w:rFonts w:hint="default" w:ascii="Times New Roman" w:hAnsi="Times New Roman" w:eastAsia="方正仿宋_GB2312" w:cs="Times New Roman"/>
                <w:spacing w:val="-1"/>
                <w:sz w:val="24"/>
                <w:szCs w:val="24"/>
              </w:rPr>
              <w:t>依据《中等职业学校思政课课程标准》开设，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970" w:type="pct"/>
            <w:noWrap w:val="0"/>
            <w:vAlign w:val="center"/>
          </w:tcPr>
          <w:p>
            <w:pPr>
              <w:pStyle w:val="17"/>
              <w:keepNext w:val="0"/>
              <w:keepLines w:val="0"/>
              <w:pageBreakBefore w:val="0"/>
              <w:wordWrap/>
              <w:overflowPunct/>
              <w:topLinePunct w:val="0"/>
              <w:bidi w:val="0"/>
              <w:spacing w:line="240" w:lineRule="auto"/>
              <w:ind w:left="0" w:leftChars="0" w:right="0" w:rightChars="0" w:firstLine="0" w:firstLineChars="0"/>
              <w:jc w:val="both"/>
              <w:rPr>
                <w:rFonts w:hint="default" w:ascii="Times New Roman" w:hAnsi="Times New Roman" w:eastAsia="方正仿宋_GB2312" w:cs="Times New Roman"/>
                <w:spacing w:val="-6"/>
                <w:sz w:val="24"/>
                <w:szCs w:val="24"/>
              </w:rPr>
            </w:pPr>
            <w:r>
              <w:rPr>
                <w:rFonts w:hint="default" w:ascii="Times New Roman" w:hAnsi="Times New Roman" w:eastAsia="方正仿宋_GB2312" w:cs="Times New Roman"/>
                <w:spacing w:val="-6"/>
                <w:sz w:val="24"/>
                <w:szCs w:val="24"/>
              </w:rPr>
              <w:t>习近平新时代中国特色社会主义思想学生读本</w:t>
            </w:r>
          </w:p>
        </w:tc>
        <w:tc>
          <w:tcPr>
            <w:tcW w:w="4029" w:type="pct"/>
            <w:noWrap w:val="0"/>
            <w:vAlign w:val="top"/>
          </w:tcPr>
          <w:p>
            <w:pPr>
              <w:pStyle w:val="17"/>
              <w:keepNext w:val="0"/>
              <w:keepLines w:val="0"/>
              <w:pageBreakBefore w:val="0"/>
              <w:wordWrap/>
              <w:overflowPunct/>
              <w:topLinePunct w:val="0"/>
              <w:bidi w:val="0"/>
              <w:spacing w:line="318" w:lineRule="auto"/>
              <w:ind w:left="0" w:leftChars="0" w:right="0" w:rightChars="0" w:firstLine="476" w:firstLineChars="200"/>
              <w:jc w:val="both"/>
              <w:rPr>
                <w:rFonts w:hint="default" w:ascii="Times New Roman" w:hAnsi="Times New Roman" w:eastAsia="方正仿宋_GB2312" w:cs="Times New Roman"/>
                <w:spacing w:val="-1"/>
                <w:sz w:val="24"/>
                <w:szCs w:val="24"/>
              </w:rPr>
            </w:pPr>
            <w:r>
              <w:rPr>
                <w:rFonts w:hint="default" w:ascii="Times New Roman" w:hAnsi="Times New Roman" w:eastAsia="方正仿宋_GB2312" w:cs="Times New Roman"/>
                <w:spacing w:val="-1"/>
                <w:sz w:val="24"/>
                <w:szCs w:val="24"/>
              </w:rPr>
              <w:t>习近平新时代中国特色社会主义思想学生读本：围绕习近平新时代中国特色社会主义思想核心内容，按照从具体到抽象、从感性体悟到理性认识的认知规律，让学生通过学习不断深化对习近平新时代中国特色社会主义思想的系统认识，逐步形成对拥护党的领导和社会主义制度、坚持和发展中国特色社会主义的认同、自信和自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970" w:type="pct"/>
            <w:noWrap w:val="0"/>
            <w:vAlign w:val="center"/>
          </w:tcPr>
          <w:p>
            <w:pPr>
              <w:pStyle w:val="17"/>
              <w:keepNext w:val="0"/>
              <w:keepLines w:val="0"/>
              <w:pageBreakBefore w:val="0"/>
              <w:wordWrap/>
              <w:overflowPunct/>
              <w:topLinePunct w:val="0"/>
              <w:bidi w:val="0"/>
              <w:spacing w:line="220" w:lineRule="auto"/>
              <w:ind w:left="0" w:right="0" w:firstLine="472" w:firstLineChars="200"/>
              <w:jc w:val="both"/>
              <w:rPr>
                <w:rFonts w:hint="default" w:ascii="Times New Roman" w:hAnsi="Times New Roman" w:eastAsia="方正仿宋_GB2312" w:cs="Times New Roman"/>
                <w:spacing w:val="-3"/>
                <w:sz w:val="24"/>
                <w:szCs w:val="24"/>
              </w:rPr>
            </w:pPr>
            <w:r>
              <w:rPr>
                <w:rFonts w:hint="default" w:ascii="Times New Roman" w:hAnsi="Times New Roman" w:eastAsia="方正仿宋_GB2312" w:cs="Times New Roman"/>
                <w:spacing w:val="-2"/>
                <w:sz w:val="24"/>
                <w:szCs w:val="24"/>
              </w:rPr>
              <w:t>语文</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76" w:firstLineChars="200"/>
              <w:jc w:val="both"/>
              <w:textAlignment w:val="baseline"/>
              <w:rPr>
                <w:rFonts w:hint="default" w:ascii="Times New Roman" w:hAnsi="Times New Roman" w:eastAsia="方正仿宋_GB2312" w:cs="Times New Roman"/>
                <w:spacing w:val="-1"/>
                <w:sz w:val="24"/>
                <w:szCs w:val="24"/>
              </w:rPr>
            </w:pPr>
            <w:r>
              <w:rPr>
                <w:rFonts w:hint="default" w:ascii="Times New Roman" w:hAnsi="Times New Roman" w:eastAsia="方正仿宋_GB2312" w:cs="Times New Roman"/>
                <w:spacing w:val="-1"/>
                <w:sz w:val="24"/>
                <w:szCs w:val="24"/>
              </w:rPr>
              <w:t>依据《中等职业学校语文课程标准》开设，对学生进行阅读与欣赏、表达与交流的教学以及语文综合实践活动的开展，使学生掌握必需的语文基础知识，并注重培养学生日常生 活和职业岗位需要的现代文阅读能力、写作能力、口语交际能力，掌握具有初步的文学作品欣赏能力和浅易文言文阅读能力，使学生掌握基本的语文学习方法，养成自学和运用语文的良好习惯，引导学生重视语言的积累和感悟，接受优秀文化的熏陶，提高思想品德修养和审美情趣</w:t>
            </w:r>
            <w:r>
              <w:rPr>
                <w:rFonts w:hint="default" w:ascii="Times New Roman" w:hAnsi="Times New Roman" w:eastAsia="方正仿宋_GB2312" w:cs="Times New Roman"/>
                <w:spacing w:val="-1"/>
                <w:sz w:val="24"/>
                <w:szCs w:val="24"/>
                <w:lang w:eastAsia="zh-CN"/>
              </w:rPr>
              <w:t>，</w:t>
            </w:r>
            <w:r>
              <w:rPr>
                <w:rFonts w:hint="default" w:ascii="Times New Roman" w:hAnsi="Times New Roman" w:eastAsia="方正仿宋_GB2312" w:cs="Times New Roman"/>
                <w:spacing w:val="-1"/>
                <w:sz w:val="24"/>
                <w:szCs w:val="24"/>
              </w:rPr>
              <w:t>提高科学文化素养，以适应就业和创业的需要，形成良好的个性、健全的人格，促进职业生涯的发展。第五学期课程内容是针对升学模式而设定。</w:t>
            </w:r>
          </w:p>
          <w:p>
            <w:pPr>
              <w:pStyle w:val="17"/>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76" w:firstLineChars="200"/>
              <w:jc w:val="both"/>
              <w:textAlignment w:val="baseline"/>
              <w:rPr>
                <w:rFonts w:hint="default" w:ascii="Times New Roman" w:hAnsi="Times New Roman" w:eastAsia="方正仿宋_GB2312" w:cs="Times New Roman"/>
                <w:spacing w:val="-1"/>
                <w:sz w:val="24"/>
                <w:szCs w:val="24"/>
              </w:rPr>
            </w:pPr>
            <w:r>
              <w:rPr>
                <w:rFonts w:hint="default" w:ascii="Times New Roman" w:hAnsi="Times New Roman" w:eastAsia="方正仿宋_GB2312" w:cs="Times New Roman"/>
                <w:spacing w:val="-1"/>
                <w:sz w:val="24"/>
                <w:szCs w:val="24"/>
              </w:rPr>
              <w:t>包含三个模块：基础模块（144学时）、职业模块（54学时）、拓展模块（36学时）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970" w:type="pct"/>
            <w:noWrap w:val="0"/>
            <w:vAlign w:val="center"/>
          </w:tcPr>
          <w:p>
            <w:pPr>
              <w:pStyle w:val="17"/>
              <w:keepNext w:val="0"/>
              <w:keepLines w:val="0"/>
              <w:pageBreakBefore w:val="0"/>
              <w:wordWrap/>
              <w:overflowPunct/>
              <w:topLinePunct w:val="0"/>
              <w:bidi w:val="0"/>
              <w:spacing w:line="220" w:lineRule="auto"/>
              <w:ind w:left="0" w:right="0" w:firstLine="472" w:firstLineChars="200"/>
              <w:jc w:val="both"/>
              <w:rPr>
                <w:rFonts w:hint="default" w:ascii="Times New Roman" w:hAnsi="Times New Roman" w:eastAsia="方正仿宋_GB2312" w:cs="Times New Roman"/>
                <w:spacing w:val="-2"/>
                <w:sz w:val="24"/>
                <w:szCs w:val="24"/>
                <w:lang w:val="en-US" w:eastAsia="zh-CN"/>
              </w:rPr>
            </w:pPr>
            <w:r>
              <w:rPr>
                <w:rFonts w:hint="default" w:ascii="Times New Roman" w:hAnsi="Times New Roman" w:eastAsia="方正仿宋_GB2312" w:cs="Times New Roman"/>
                <w:spacing w:val="-2"/>
                <w:sz w:val="24"/>
                <w:szCs w:val="24"/>
                <w:lang w:val="en-US" w:eastAsia="zh-CN"/>
              </w:rPr>
              <w:t>历史</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76" w:firstLineChars="200"/>
              <w:jc w:val="both"/>
              <w:textAlignment w:val="baseline"/>
              <w:rPr>
                <w:rFonts w:hint="default" w:ascii="Times New Roman" w:hAnsi="Times New Roman" w:eastAsia="方正仿宋_GB2312" w:cs="Times New Roman"/>
                <w:spacing w:val="-1"/>
                <w:sz w:val="24"/>
                <w:szCs w:val="24"/>
              </w:rPr>
            </w:pPr>
            <w:r>
              <w:rPr>
                <w:rFonts w:hint="default" w:ascii="Times New Roman" w:hAnsi="Times New Roman" w:eastAsia="方正仿宋_GB2312" w:cs="Times New Roman"/>
                <w:spacing w:val="-1"/>
                <w:sz w:val="24"/>
                <w:szCs w:val="24"/>
              </w:rPr>
              <w:t>依据《中等职业学校历史课程标准》开设，学生能够了解中国历史的基本知识，认识中国历史发展的总体趋势，对人类历史的延续与发展产生认知兴趣，感悟中华文明的历史价值和现实意义，形成爱国主义情感,开拓观察世界的视野，为形成正确的世界观、人生观和价值观，树立科学发展观，成为具有综合素质的合格公民奠定基础。</w:t>
            </w:r>
          </w:p>
          <w:p>
            <w:pPr>
              <w:pStyle w:val="17"/>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76" w:firstLineChars="200"/>
              <w:jc w:val="both"/>
              <w:textAlignment w:val="baseline"/>
              <w:rPr>
                <w:rFonts w:hint="default" w:ascii="Times New Roman" w:hAnsi="Times New Roman" w:eastAsia="方正仿宋_GB2312" w:cs="Times New Roman"/>
                <w:spacing w:val="-1"/>
                <w:sz w:val="24"/>
                <w:szCs w:val="24"/>
              </w:rPr>
            </w:pPr>
            <w:r>
              <w:rPr>
                <w:rFonts w:hint="default" w:ascii="Times New Roman" w:hAnsi="Times New Roman" w:eastAsia="方正仿宋_GB2312" w:cs="Times New Roman"/>
                <w:spacing w:val="-1"/>
                <w:sz w:val="24"/>
                <w:szCs w:val="24"/>
              </w:rPr>
              <w:t>包含两个模块：基础模块（72学时——中国历史54学时、世界历史27学时）、拓展模块（职业教育与社会发展专题、历史上的著名工匠专题，18学时）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970" w:type="pct"/>
            <w:noWrap w:val="0"/>
            <w:vAlign w:val="center"/>
          </w:tcPr>
          <w:p>
            <w:pPr>
              <w:pStyle w:val="17"/>
              <w:keepNext w:val="0"/>
              <w:keepLines w:val="0"/>
              <w:pageBreakBefore w:val="0"/>
              <w:wordWrap/>
              <w:overflowPunct/>
              <w:topLinePunct w:val="0"/>
              <w:bidi w:val="0"/>
              <w:spacing w:line="216" w:lineRule="auto"/>
              <w:ind w:left="0" w:right="0" w:firstLine="460" w:firstLineChars="200"/>
              <w:jc w:val="both"/>
              <w:rPr>
                <w:rFonts w:hint="default" w:ascii="Times New Roman" w:hAnsi="Times New Roman" w:eastAsia="方正仿宋_GB2312" w:cs="Times New Roman"/>
                <w:spacing w:val="-3"/>
                <w:kern w:val="2"/>
                <w:sz w:val="24"/>
                <w:szCs w:val="24"/>
                <w:lang w:val="en-US" w:eastAsia="en-US" w:bidi="ar-SA"/>
              </w:rPr>
            </w:pPr>
            <w:r>
              <w:rPr>
                <w:rFonts w:hint="default" w:ascii="Times New Roman" w:hAnsi="Times New Roman" w:eastAsia="方正仿宋_GB2312" w:cs="Times New Roman"/>
                <w:spacing w:val="-5"/>
                <w:sz w:val="24"/>
                <w:szCs w:val="24"/>
              </w:rPr>
              <w:t>英语</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76" w:firstLineChars="200"/>
              <w:jc w:val="both"/>
              <w:textAlignment w:val="baseline"/>
              <w:rPr>
                <w:rFonts w:hint="default" w:ascii="Times New Roman" w:hAnsi="Times New Roman" w:eastAsia="方正仿宋_GB2312" w:cs="Times New Roman"/>
                <w:spacing w:val="-16"/>
                <w:sz w:val="24"/>
                <w:szCs w:val="24"/>
              </w:rPr>
            </w:pPr>
            <w:r>
              <w:rPr>
                <w:rFonts w:hint="default" w:ascii="Times New Roman" w:hAnsi="Times New Roman" w:eastAsia="方正仿宋_GB2312" w:cs="Times New Roman"/>
                <w:spacing w:val="-1"/>
                <w:sz w:val="24"/>
                <w:szCs w:val="24"/>
              </w:rPr>
              <w:t>依据《中等职业学校英语课程标准》开设，对学生进行听、说、读、写、语音、词</w:t>
            </w:r>
            <w:r>
              <w:rPr>
                <w:rFonts w:hint="default" w:ascii="Times New Roman" w:hAnsi="Times New Roman" w:eastAsia="方正仿宋_GB2312" w:cs="Times New Roman"/>
                <w:spacing w:val="-2"/>
                <w:sz w:val="24"/>
                <w:szCs w:val="24"/>
              </w:rPr>
              <w:t>汇、语法的教学，帮助学生进一步学习英语基</w:t>
            </w:r>
            <w:r>
              <w:rPr>
                <w:rFonts w:hint="default" w:ascii="Times New Roman" w:hAnsi="Times New Roman" w:eastAsia="方正仿宋_GB2312" w:cs="Times New Roman"/>
                <w:spacing w:val="8"/>
                <w:sz w:val="24"/>
                <w:szCs w:val="24"/>
              </w:rPr>
              <w:t xml:space="preserve"> </w:t>
            </w:r>
            <w:r>
              <w:rPr>
                <w:rFonts w:hint="default" w:ascii="Times New Roman" w:hAnsi="Times New Roman" w:eastAsia="方正仿宋_GB2312" w:cs="Times New Roman"/>
                <w:spacing w:val="-1"/>
                <w:sz w:val="24"/>
                <w:szCs w:val="24"/>
              </w:rPr>
              <w:t>础知识，培养听、说、读、写等语言技能，初步形成职场英语的应用能力，激发和培养学生学习英语的兴趣，提高学生学习的自信心，帮助学生掌握学习策略，养成良好的学习习惯，提高自主学习能力，引导学生了解、认识中西方文化差异，培养正确的情感、态度和价值观。第五学期课程内容是针对升学模式而设</w:t>
            </w:r>
            <w:r>
              <w:rPr>
                <w:rFonts w:hint="default" w:ascii="Times New Roman" w:hAnsi="Times New Roman" w:eastAsia="方正仿宋_GB2312" w:cs="Times New Roman"/>
                <w:spacing w:val="-16"/>
                <w:sz w:val="24"/>
                <w:szCs w:val="24"/>
              </w:rPr>
              <w:t>定。</w:t>
            </w:r>
          </w:p>
          <w:p>
            <w:pPr>
              <w:pStyle w:val="17"/>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16" w:firstLineChars="200"/>
              <w:jc w:val="both"/>
              <w:textAlignment w:val="baseline"/>
              <w:rPr>
                <w:rFonts w:hint="default" w:ascii="Times New Roman" w:hAnsi="Times New Roman" w:eastAsia="方正仿宋_GB2312" w:cs="Times New Roman"/>
                <w:spacing w:val="-16"/>
                <w:kern w:val="2"/>
                <w:sz w:val="24"/>
                <w:szCs w:val="24"/>
                <w:lang w:val="en-US" w:eastAsia="en-US" w:bidi="ar-SA"/>
              </w:rPr>
            </w:pPr>
            <w:r>
              <w:rPr>
                <w:rFonts w:hint="default" w:ascii="Times New Roman" w:hAnsi="Times New Roman" w:eastAsia="方正仿宋_GB2312" w:cs="Times New Roman"/>
                <w:spacing w:val="-16"/>
                <w:sz w:val="24"/>
                <w:szCs w:val="24"/>
              </w:rPr>
              <w:t>包含三个模块：基础模块（108学时）、职业模块（36学时）、拓展模块（36学时）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970" w:type="pct"/>
            <w:noWrap w:val="0"/>
            <w:vAlign w:val="center"/>
          </w:tcPr>
          <w:p>
            <w:pPr>
              <w:pStyle w:val="17"/>
              <w:keepNext w:val="0"/>
              <w:keepLines w:val="0"/>
              <w:pageBreakBefore w:val="0"/>
              <w:wordWrap/>
              <w:overflowPunct/>
              <w:topLinePunct w:val="0"/>
              <w:bidi w:val="0"/>
              <w:spacing w:line="217" w:lineRule="auto"/>
              <w:ind w:left="0" w:right="0" w:firstLine="464" w:firstLineChars="200"/>
              <w:jc w:val="both"/>
              <w:rPr>
                <w:rFonts w:hint="default" w:ascii="Times New Roman" w:hAnsi="Times New Roman" w:eastAsia="方正仿宋_GB2312" w:cs="Times New Roman"/>
                <w:spacing w:val="-3"/>
                <w:kern w:val="2"/>
                <w:sz w:val="24"/>
                <w:szCs w:val="24"/>
                <w:lang w:val="en-US" w:eastAsia="en-US" w:bidi="ar-SA"/>
              </w:rPr>
            </w:pPr>
            <w:r>
              <w:rPr>
                <w:rFonts w:hint="default" w:ascii="Times New Roman" w:hAnsi="Times New Roman" w:eastAsia="方正仿宋_GB2312" w:cs="Times New Roman"/>
                <w:spacing w:val="-4"/>
                <w:sz w:val="24"/>
                <w:szCs w:val="24"/>
              </w:rPr>
              <w:t>数学</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76" w:firstLineChars="200"/>
              <w:jc w:val="both"/>
              <w:textAlignment w:val="baseline"/>
              <w:rPr>
                <w:rFonts w:hint="default" w:ascii="Times New Roman" w:hAnsi="Times New Roman" w:eastAsia="方正仿宋_GB2312" w:cs="Times New Roman"/>
                <w:spacing w:val="-1"/>
                <w:sz w:val="24"/>
                <w:szCs w:val="24"/>
              </w:rPr>
            </w:pPr>
            <w:r>
              <w:rPr>
                <w:rFonts w:hint="default" w:ascii="Times New Roman" w:hAnsi="Times New Roman" w:eastAsia="方正仿宋_GB2312" w:cs="Times New Roman"/>
                <w:spacing w:val="-1"/>
                <w:sz w:val="24"/>
                <w:szCs w:val="24"/>
              </w:rPr>
              <w:t>依据《中等职业学校数学课程标准》开设，对学生讲授集合、不等式、函数、数列等 内容的教学，使学生掌握必要的数学基础</w:t>
            </w:r>
            <w:r>
              <w:rPr>
                <w:rFonts w:hint="default" w:ascii="Times New Roman" w:hAnsi="Times New Roman" w:eastAsia="方正仿宋_GB2312" w:cs="Times New Roman"/>
                <w:spacing w:val="-1"/>
                <w:sz w:val="24"/>
                <w:szCs w:val="24"/>
                <w:lang w:eastAsia="zh-CN"/>
              </w:rPr>
              <w:t>，</w:t>
            </w:r>
            <w:r>
              <w:rPr>
                <w:rFonts w:hint="default" w:ascii="Times New Roman" w:hAnsi="Times New Roman" w:eastAsia="方正仿宋_GB2312" w:cs="Times New Roman"/>
                <w:spacing w:val="-1"/>
                <w:sz w:val="24"/>
                <w:szCs w:val="24"/>
              </w:rPr>
              <w:t>培养学生的计算技能、计算工具使用技能和数据处理技能，培养学生的观察能力、空间想象能力、分析与解决问题能力和数学思维能力，使学生逐步养成良好的学习习惯、实践意识、创新意识和实事求是的科学态度，提高学生就业能力与创业能力。第五学期课程内容是针对升学模式而设定。</w:t>
            </w:r>
          </w:p>
          <w:p>
            <w:pPr>
              <w:pStyle w:val="17"/>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76" w:firstLineChars="200"/>
              <w:jc w:val="both"/>
              <w:textAlignment w:val="baseline"/>
              <w:rPr>
                <w:rFonts w:hint="default" w:ascii="Times New Roman" w:hAnsi="Times New Roman" w:eastAsia="方正仿宋_GB2312" w:cs="Times New Roman"/>
                <w:spacing w:val="-1"/>
                <w:kern w:val="2"/>
                <w:sz w:val="24"/>
                <w:szCs w:val="24"/>
                <w:lang w:val="en-US" w:eastAsia="en-US" w:bidi="ar-SA"/>
              </w:rPr>
            </w:pPr>
            <w:r>
              <w:rPr>
                <w:rFonts w:hint="default" w:ascii="Times New Roman" w:hAnsi="Times New Roman" w:eastAsia="方正仿宋_GB2312" w:cs="Times New Roman"/>
                <w:spacing w:val="-1"/>
                <w:kern w:val="2"/>
                <w:sz w:val="24"/>
                <w:szCs w:val="24"/>
                <w:lang w:val="en-US" w:eastAsia="en-US" w:bidi="ar-SA"/>
              </w:rPr>
              <w:t>包含两个模块：基础模块（108学时）、拓展模块（专题与案例，36学时）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970" w:type="pct"/>
            <w:noWrap w:val="0"/>
            <w:vAlign w:val="center"/>
          </w:tcPr>
          <w:p>
            <w:pPr>
              <w:pStyle w:val="17"/>
              <w:keepNext w:val="0"/>
              <w:keepLines w:val="0"/>
              <w:pageBreakBefore w:val="0"/>
              <w:wordWrap/>
              <w:overflowPunct/>
              <w:topLinePunct w:val="0"/>
              <w:bidi w:val="0"/>
              <w:spacing w:line="218" w:lineRule="auto"/>
              <w:ind w:left="0" w:leftChars="0" w:right="0" w:firstLine="0" w:firstLineChars="0"/>
              <w:jc w:val="center"/>
              <w:rPr>
                <w:rFonts w:hint="default" w:ascii="Times New Roman" w:hAnsi="Times New Roman" w:eastAsia="方正仿宋_GB2312" w:cs="Times New Roman"/>
                <w:spacing w:val="-3"/>
                <w:kern w:val="2"/>
                <w:sz w:val="24"/>
                <w:szCs w:val="24"/>
                <w:lang w:val="en-US" w:eastAsia="en-US" w:bidi="ar-SA"/>
              </w:rPr>
            </w:pPr>
            <w:r>
              <w:rPr>
                <w:rFonts w:hint="default" w:ascii="Times New Roman" w:hAnsi="Times New Roman" w:eastAsia="方正仿宋_GB2312" w:cs="Times New Roman"/>
                <w:spacing w:val="-1"/>
                <w:sz w:val="24"/>
                <w:szCs w:val="24"/>
              </w:rPr>
              <w:t>信息技术</w:t>
            </w:r>
          </w:p>
        </w:tc>
        <w:tc>
          <w:tcPr>
            <w:tcW w:w="4029" w:type="pct"/>
            <w:noWrap w:val="0"/>
            <w:vAlign w:val="top"/>
          </w:tcPr>
          <w:p>
            <w:pPr>
              <w:pStyle w:val="17"/>
              <w:keepNext w:val="0"/>
              <w:keepLines w:val="0"/>
              <w:pageBreakBefore w:val="0"/>
              <w:wordWrap/>
              <w:overflowPunct/>
              <w:topLinePunct w:val="0"/>
              <w:bidi w:val="0"/>
              <w:spacing w:line="314" w:lineRule="auto"/>
              <w:ind w:left="0" w:leftChars="0" w:right="0" w:rightChars="0" w:firstLine="476" w:firstLineChars="200"/>
              <w:jc w:val="both"/>
              <w:rPr>
                <w:rFonts w:hint="default" w:ascii="Times New Roman" w:hAnsi="Times New Roman" w:eastAsia="方正仿宋_GB2312" w:cs="Times New Roman"/>
                <w:spacing w:val="-8"/>
                <w:sz w:val="24"/>
                <w:szCs w:val="24"/>
              </w:rPr>
            </w:pPr>
            <w:r>
              <w:rPr>
                <w:rFonts w:hint="default" w:ascii="Times New Roman" w:hAnsi="Times New Roman" w:eastAsia="方正仿宋_GB2312" w:cs="Times New Roman"/>
                <w:spacing w:val="-1"/>
                <w:sz w:val="24"/>
                <w:szCs w:val="24"/>
              </w:rPr>
              <w:t>依据《中等职业学校信息技术课程标准》</w:t>
            </w:r>
            <w:r>
              <w:rPr>
                <w:rFonts w:hint="default" w:ascii="Times New Roman" w:hAnsi="Times New Roman" w:eastAsia="方正仿宋_GB2312" w:cs="Times New Roman"/>
                <w:spacing w:val="11"/>
                <w:sz w:val="24"/>
                <w:szCs w:val="24"/>
              </w:rPr>
              <w:t xml:space="preserve"> </w:t>
            </w:r>
            <w:r>
              <w:rPr>
                <w:rFonts w:hint="default" w:ascii="Times New Roman" w:hAnsi="Times New Roman" w:eastAsia="方正仿宋_GB2312" w:cs="Times New Roman"/>
                <w:spacing w:val="-1"/>
                <w:sz w:val="24"/>
                <w:szCs w:val="24"/>
              </w:rPr>
              <w:t>开设，对学生进行计算机基础知识、操作系统</w:t>
            </w:r>
            <w:r>
              <w:rPr>
                <w:rFonts w:hint="default" w:ascii="Times New Roman" w:hAnsi="Times New Roman" w:eastAsia="方正仿宋_GB2312" w:cs="Times New Roman"/>
                <w:spacing w:val="17"/>
                <w:sz w:val="24"/>
                <w:szCs w:val="24"/>
              </w:rPr>
              <w:t xml:space="preserve"> </w:t>
            </w:r>
            <w:r>
              <w:rPr>
                <w:rFonts w:hint="default" w:ascii="Times New Roman" w:hAnsi="Times New Roman" w:eastAsia="方正仿宋_GB2312" w:cs="Times New Roman"/>
                <w:spacing w:val="-1"/>
                <w:sz w:val="24"/>
                <w:szCs w:val="24"/>
              </w:rPr>
              <w:t>的使用、因特网应用、文字处理软件应用、电子表格处理软件应用、多媒体软件应用、演示文稿软件应用的计算机教学，使学生掌握必备</w:t>
            </w:r>
            <w:r>
              <w:rPr>
                <w:rFonts w:hint="default" w:ascii="Times New Roman" w:hAnsi="Times New Roman" w:eastAsia="方正仿宋_GB2312" w:cs="Times New Roman"/>
                <w:spacing w:val="17"/>
                <w:sz w:val="24"/>
                <w:szCs w:val="24"/>
              </w:rPr>
              <w:t xml:space="preserve"> </w:t>
            </w:r>
            <w:r>
              <w:rPr>
                <w:rFonts w:hint="default" w:ascii="Times New Roman" w:hAnsi="Times New Roman" w:eastAsia="方正仿宋_GB2312" w:cs="Times New Roman"/>
                <w:spacing w:val="-1"/>
                <w:sz w:val="24"/>
                <w:szCs w:val="24"/>
              </w:rPr>
              <w:t>的计算机应用基础知识和基本技能，提高学生计算机基本操作、办公应用、网络应用、多媒体技术应用等方面的技能，培养学生应用计算机解决工作与生活中实际问题的能力，使学生能够根据职业需求运用计算机，体验利用计算</w:t>
            </w:r>
            <w:r>
              <w:rPr>
                <w:rFonts w:hint="default" w:ascii="Times New Roman" w:hAnsi="Times New Roman" w:eastAsia="方正仿宋_GB2312" w:cs="Times New Roman"/>
                <w:spacing w:val="17"/>
                <w:sz w:val="24"/>
                <w:szCs w:val="24"/>
              </w:rPr>
              <w:t xml:space="preserve"> </w:t>
            </w:r>
            <w:r>
              <w:rPr>
                <w:rFonts w:hint="default" w:ascii="Times New Roman" w:hAnsi="Times New Roman" w:eastAsia="方正仿宋_GB2312" w:cs="Times New Roman"/>
                <w:spacing w:val="-1"/>
                <w:sz w:val="24"/>
                <w:szCs w:val="24"/>
              </w:rPr>
              <w:t>机技术获取信息、处理信息、分析信息、发布</w:t>
            </w:r>
            <w:r>
              <w:rPr>
                <w:rFonts w:hint="default" w:ascii="Times New Roman" w:hAnsi="Times New Roman" w:eastAsia="方正仿宋_GB2312" w:cs="Times New Roman"/>
                <w:spacing w:val="17"/>
                <w:sz w:val="24"/>
                <w:szCs w:val="24"/>
              </w:rPr>
              <w:t xml:space="preserve"> </w:t>
            </w:r>
            <w:r>
              <w:rPr>
                <w:rFonts w:hint="default" w:ascii="Times New Roman" w:hAnsi="Times New Roman" w:eastAsia="方正仿宋_GB2312" w:cs="Times New Roman"/>
                <w:spacing w:val="-8"/>
                <w:sz w:val="24"/>
                <w:szCs w:val="24"/>
              </w:rPr>
              <w:t>信息的过程。</w:t>
            </w:r>
          </w:p>
          <w:p>
            <w:pPr>
              <w:pStyle w:val="17"/>
              <w:keepNext w:val="0"/>
              <w:keepLines w:val="0"/>
              <w:pageBreakBefore w:val="0"/>
              <w:wordWrap/>
              <w:overflowPunct/>
              <w:topLinePunct w:val="0"/>
              <w:bidi w:val="0"/>
              <w:spacing w:line="314" w:lineRule="auto"/>
              <w:ind w:left="0" w:leftChars="0" w:right="0" w:rightChars="0" w:firstLine="448" w:firstLineChars="200"/>
              <w:jc w:val="both"/>
              <w:rPr>
                <w:rFonts w:hint="default" w:ascii="Times New Roman" w:hAnsi="Times New Roman" w:eastAsia="方正仿宋_GB2312" w:cs="Times New Roman"/>
                <w:spacing w:val="-8"/>
                <w:sz w:val="24"/>
                <w:szCs w:val="24"/>
                <w:lang w:val="en-US" w:eastAsia="en-US"/>
              </w:rPr>
            </w:pPr>
            <w:r>
              <w:rPr>
                <w:rFonts w:hint="default" w:ascii="Times New Roman" w:hAnsi="Times New Roman" w:eastAsia="方正仿宋_GB2312" w:cs="Times New Roman"/>
                <w:spacing w:val="-8"/>
                <w:sz w:val="24"/>
                <w:szCs w:val="24"/>
                <w:lang w:val="en-US" w:eastAsia="en-US"/>
              </w:rPr>
              <w:t>包含两个模块：基础模块（108学时）、拓展模块（36学时）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970" w:type="pct"/>
            <w:noWrap w:val="0"/>
            <w:vAlign w:val="center"/>
          </w:tcPr>
          <w:p>
            <w:pPr>
              <w:pStyle w:val="17"/>
              <w:keepNext w:val="0"/>
              <w:keepLines w:val="0"/>
              <w:pageBreakBefore w:val="0"/>
              <w:wordWrap/>
              <w:overflowPunct/>
              <w:topLinePunct w:val="0"/>
              <w:bidi w:val="0"/>
              <w:spacing w:line="216" w:lineRule="auto"/>
              <w:ind w:left="0" w:leftChars="0" w:right="0" w:firstLine="0" w:firstLineChars="0"/>
              <w:jc w:val="center"/>
              <w:rPr>
                <w:rFonts w:hint="default" w:ascii="Times New Roman" w:hAnsi="Times New Roman" w:eastAsia="方正仿宋_GB2312" w:cs="Times New Roman"/>
                <w:spacing w:val="-5"/>
                <w:sz w:val="24"/>
                <w:szCs w:val="24"/>
                <w:lang w:val="en-US" w:eastAsia="zh-CN"/>
              </w:rPr>
            </w:pPr>
            <w:r>
              <w:rPr>
                <w:rFonts w:hint="default" w:ascii="Times New Roman" w:hAnsi="Times New Roman" w:eastAsia="方正仿宋_GB2312" w:cs="Times New Roman"/>
                <w:spacing w:val="-5"/>
                <w:sz w:val="24"/>
                <w:szCs w:val="24"/>
                <w:lang w:val="en-US" w:eastAsia="zh-CN"/>
              </w:rPr>
              <w:t>体育与健康</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76" w:firstLineChars="200"/>
              <w:jc w:val="both"/>
              <w:textAlignment w:val="baseline"/>
              <w:rPr>
                <w:rFonts w:hint="default" w:ascii="Times New Roman" w:hAnsi="Times New Roman" w:eastAsia="方正仿宋_GB2312" w:cs="Times New Roman"/>
                <w:spacing w:val="-1"/>
                <w:sz w:val="24"/>
                <w:szCs w:val="24"/>
              </w:rPr>
            </w:pPr>
            <w:r>
              <w:rPr>
                <w:rFonts w:hint="default" w:ascii="Times New Roman" w:hAnsi="Times New Roman" w:eastAsia="方正仿宋_GB2312" w:cs="Times New Roman"/>
                <w:spacing w:val="-1"/>
                <w:sz w:val="24"/>
                <w:szCs w:val="24"/>
              </w:rPr>
              <w:t>依据《中等职业学校体育与健康课程标准》开设，对学生进行健康教育专题讲座、田径类项目、体操类项目、球类项目教学，使学生掌握体育运动的基本技能和良好的锻炼身体的方法，培养学生的健康人格、增强体能素质、提高综合职业能力，养成终身从事体育锻 炼的意识、能力与习惯，提高生活质量，为全面促进学生身体健康、心理健康和社会适应能力服务。</w:t>
            </w:r>
          </w:p>
          <w:p>
            <w:pPr>
              <w:pStyle w:val="17"/>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76" w:firstLineChars="200"/>
              <w:jc w:val="both"/>
              <w:textAlignment w:val="baseline"/>
              <w:rPr>
                <w:rFonts w:hint="default" w:ascii="Times New Roman" w:hAnsi="Times New Roman" w:eastAsia="方正仿宋_GB2312" w:cs="Times New Roman"/>
                <w:spacing w:val="-1"/>
                <w:sz w:val="24"/>
                <w:szCs w:val="24"/>
              </w:rPr>
            </w:pPr>
            <w:r>
              <w:rPr>
                <w:rFonts w:hint="default" w:ascii="Times New Roman" w:hAnsi="Times New Roman" w:eastAsia="方正仿宋_GB2312" w:cs="Times New Roman"/>
                <w:spacing w:val="-1"/>
                <w:sz w:val="24"/>
                <w:szCs w:val="24"/>
              </w:rPr>
              <w:t>包含两个模块：基础模块（54学时）、拓展模块（90学时，其中球类45学时、民间传统体育类45学时）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970" w:type="pct"/>
            <w:noWrap w:val="0"/>
            <w:vAlign w:val="center"/>
          </w:tcPr>
          <w:p>
            <w:pPr>
              <w:pStyle w:val="17"/>
              <w:keepNext w:val="0"/>
              <w:keepLines w:val="0"/>
              <w:pageBreakBefore w:val="0"/>
              <w:wordWrap/>
              <w:overflowPunct/>
              <w:topLinePunct w:val="0"/>
              <w:bidi w:val="0"/>
              <w:spacing w:line="216" w:lineRule="auto"/>
              <w:ind w:right="0" w:firstLine="460" w:firstLineChars="200"/>
              <w:jc w:val="both"/>
              <w:rPr>
                <w:rFonts w:hint="default" w:ascii="Times New Roman" w:hAnsi="Times New Roman" w:eastAsia="方正仿宋_GB2312" w:cs="Times New Roman"/>
                <w:spacing w:val="-5"/>
                <w:sz w:val="24"/>
                <w:szCs w:val="24"/>
                <w:lang w:val="en-US" w:eastAsia="zh-CN"/>
              </w:rPr>
            </w:pPr>
            <w:r>
              <w:rPr>
                <w:rFonts w:hint="default" w:ascii="Times New Roman" w:hAnsi="Times New Roman" w:eastAsia="方正仿宋_GB2312" w:cs="Times New Roman"/>
                <w:spacing w:val="-5"/>
                <w:sz w:val="24"/>
                <w:szCs w:val="24"/>
                <w:lang w:val="en-US" w:eastAsia="zh-CN"/>
              </w:rPr>
              <w:t>艺术</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76" w:firstLineChars="200"/>
              <w:jc w:val="both"/>
              <w:textAlignment w:val="baseline"/>
              <w:rPr>
                <w:rFonts w:hint="default" w:ascii="Times New Roman" w:hAnsi="Times New Roman" w:eastAsia="方正仿宋_GB2312" w:cs="Times New Roman"/>
                <w:spacing w:val="-1"/>
                <w:sz w:val="24"/>
                <w:szCs w:val="24"/>
              </w:rPr>
            </w:pPr>
            <w:r>
              <w:rPr>
                <w:rFonts w:hint="default" w:ascii="Times New Roman" w:hAnsi="Times New Roman" w:eastAsia="方正仿宋_GB2312" w:cs="Times New Roman"/>
                <w:spacing w:val="-1"/>
                <w:sz w:val="24"/>
                <w:szCs w:val="24"/>
              </w:rPr>
              <w:t>依据《中等职业学校公共艺术课程标准》开设，以学生普遍具有一定认知基础、喜闻乐 见的音乐和美术作为主要教学内容，使学生了解科学的音乐欣赏体系，欣赏优秀的音乐作品，为美妙的乐声所陶醉，感受着精神境界的升华；丰富音乐素养，提高审美情趣，从而培养高尚的情操和品格。学习不同美术类型（绘 画、书法、雕塑、工艺、摄影等）的表现形式与发展演变进程，使学生了解美术的基础知识、技能与原理，熟悉基本审美特征，理解作品的思想情感与人文内涵，感受社会美、自然美和艺术美的统一，提高审美能力。</w:t>
            </w:r>
          </w:p>
          <w:p>
            <w:pPr>
              <w:pStyle w:val="17"/>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76" w:firstLineChars="200"/>
              <w:jc w:val="both"/>
              <w:textAlignment w:val="baseline"/>
              <w:rPr>
                <w:rFonts w:hint="default" w:ascii="Times New Roman" w:hAnsi="Times New Roman" w:eastAsia="方正仿宋_GB2312" w:cs="Times New Roman"/>
                <w:spacing w:val="-1"/>
                <w:sz w:val="24"/>
                <w:szCs w:val="24"/>
              </w:rPr>
            </w:pPr>
            <w:r>
              <w:rPr>
                <w:rFonts w:hint="default" w:ascii="Times New Roman" w:hAnsi="Times New Roman" w:eastAsia="方正仿宋_GB2312" w:cs="Times New Roman"/>
                <w:spacing w:val="-1"/>
                <w:sz w:val="24"/>
                <w:szCs w:val="24"/>
              </w:rPr>
              <w:t>包含两个模块：基础模块（音乐欣赏18学时、美术鉴赏18学时）、拓展模块（歌唱18学时、中国传统工艺18学时）</w:t>
            </w:r>
          </w:p>
        </w:tc>
      </w:tr>
    </w:tbl>
    <w:p>
      <w:pPr>
        <w:pStyle w:val="3"/>
        <w:bidi w:val="0"/>
        <w:jc w:val="both"/>
        <w:rPr>
          <w:rFonts w:hint="default" w:ascii="Times New Roman" w:hAnsi="Times New Roman" w:cs="Times New Roman"/>
        </w:rPr>
      </w:pPr>
      <w:r>
        <w:rPr>
          <w:rFonts w:hint="default" w:ascii="Times New Roman" w:hAnsi="Times New Roman" w:cs="Times New Roman"/>
        </w:rPr>
        <w:t>（二）专业基础课程</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004"/>
        <w:gridCol w:w="3308"/>
        <w:gridCol w:w="2606"/>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blHeader/>
          <w:jc w:val="center"/>
        </w:trPr>
        <w:tc>
          <w:tcPr>
            <w:tcW w:w="402" w:type="pct"/>
            <w:noWrap w:val="0"/>
            <w:tcMar>
              <w:top w:w="28" w:type="dxa"/>
              <w:left w:w="85" w:type="dxa"/>
              <w:bottom w:w="28"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center"/>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序号</w:t>
            </w:r>
          </w:p>
        </w:tc>
        <w:tc>
          <w:tcPr>
            <w:tcW w:w="596" w:type="pct"/>
            <w:noWrap w:val="0"/>
            <w:tcMar>
              <w:top w:w="28" w:type="dxa"/>
              <w:left w:w="85" w:type="dxa"/>
              <w:bottom w:w="28"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center"/>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课程</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center"/>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名称</w:t>
            </w:r>
          </w:p>
        </w:tc>
        <w:tc>
          <w:tcPr>
            <w:tcW w:w="1964" w:type="pct"/>
            <w:noWrap w:val="0"/>
            <w:tcMar>
              <w:top w:w="28" w:type="dxa"/>
              <w:left w:w="85" w:type="dxa"/>
              <w:bottom w:w="28"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center"/>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主要教学内容与要求</w:t>
            </w:r>
          </w:p>
        </w:tc>
        <w:tc>
          <w:tcPr>
            <w:tcW w:w="1547" w:type="pct"/>
            <w:noWrap w:val="0"/>
            <w:tcMar>
              <w:top w:w="28" w:type="dxa"/>
              <w:left w:w="85" w:type="dxa"/>
              <w:bottom w:w="28"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center"/>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技能考核项目与要求</w:t>
            </w:r>
          </w:p>
        </w:tc>
        <w:tc>
          <w:tcPr>
            <w:tcW w:w="488" w:type="pct"/>
            <w:noWrap w:val="0"/>
            <w:tcMar>
              <w:top w:w="28" w:type="dxa"/>
              <w:left w:w="85" w:type="dxa"/>
              <w:bottom w:w="28"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center"/>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0" w:hRule="atLeast"/>
          <w:tblHeader/>
          <w:jc w:val="center"/>
        </w:trPr>
        <w:tc>
          <w:tcPr>
            <w:tcW w:w="402" w:type="pct"/>
            <w:noWrap w:val="0"/>
            <w:tcMar>
              <w:top w:w="28" w:type="dxa"/>
              <w:left w:w="85" w:type="dxa"/>
              <w:bottom w:w="28"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w:t>
            </w:r>
          </w:p>
        </w:tc>
        <w:tc>
          <w:tcPr>
            <w:tcW w:w="596" w:type="pct"/>
            <w:noWrap w:val="0"/>
            <w:tcMar>
              <w:top w:w="28" w:type="dxa"/>
              <w:left w:w="85" w:type="dxa"/>
              <w:bottom w:w="28"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平面</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构成</w:t>
            </w:r>
          </w:p>
        </w:tc>
        <w:tc>
          <w:tcPr>
            <w:tcW w:w="1964" w:type="pct"/>
            <w:noWrap w:val="0"/>
            <w:tcMar>
              <w:top w:w="28" w:type="dxa"/>
              <w:left w:w="85" w:type="dxa"/>
              <w:bottom w:w="28"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 教学内容：点、线、面等基本要素；构成骨骼以及排列规律；平面构成法则的综合运用。</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2.教学要求：掌握平面构成的基本知识；具备形式美法则的综合运用能力。</w:t>
            </w:r>
          </w:p>
        </w:tc>
        <w:tc>
          <w:tcPr>
            <w:tcW w:w="1547" w:type="pct"/>
            <w:noWrap w:val="0"/>
            <w:tcMar>
              <w:top w:w="28" w:type="dxa"/>
              <w:left w:w="85" w:type="dxa"/>
              <w:bottom w:w="28"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1.考核项目：基本形的组合、演变；各种构成形式的练习。</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2.考核要求：考核综合运用平面构成的方法、规律和形式美法则的能力。</w:t>
            </w:r>
          </w:p>
        </w:tc>
        <w:tc>
          <w:tcPr>
            <w:tcW w:w="488" w:type="pct"/>
            <w:noWrap w:val="0"/>
            <w:tcMar>
              <w:top w:w="28" w:type="dxa"/>
              <w:left w:w="85" w:type="dxa"/>
              <w:bottom w:w="28"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6" w:hRule="atLeast"/>
          <w:tblHeader/>
          <w:jc w:val="center"/>
        </w:trPr>
        <w:tc>
          <w:tcPr>
            <w:tcW w:w="402" w:type="pct"/>
            <w:noWrap w:val="0"/>
            <w:tcMar>
              <w:top w:w="28" w:type="dxa"/>
              <w:left w:w="85" w:type="dxa"/>
              <w:bottom w:w="28"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w:t>
            </w:r>
          </w:p>
        </w:tc>
        <w:tc>
          <w:tcPr>
            <w:tcW w:w="596" w:type="pct"/>
            <w:noWrap w:val="0"/>
            <w:tcMar>
              <w:top w:w="28" w:type="dxa"/>
              <w:left w:w="85" w:type="dxa"/>
              <w:bottom w:w="28"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色彩</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构成</w:t>
            </w:r>
          </w:p>
        </w:tc>
        <w:tc>
          <w:tcPr>
            <w:tcW w:w="1964" w:type="pct"/>
            <w:noWrap w:val="0"/>
            <w:tcMar>
              <w:top w:w="28" w:type="dxa"/>
              <w:left w:w="85" w:type="dxa"/>
              <w:bottom w:w="28"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 教学内容：色彩的属性；色彩调和方法；流行色彩原理及运用。</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2.教学要求：掌握色彩构成基本知识，具备运用于图形绘制的能力。</w:t>
            </w:r>
          </w:p>
        </w:tc>
        <w:tc>
          <w:tcPr>
            <w:tcW w:w="1547" w:type="pct"/>
            <w:noWrap w:val="0"/>
            <w:tcMar>
              <w:top w:w="28" w:type="dxa"/>
              <w:left w:w="85" w:type="dxa"/>
              <w:bottom w:w="28"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1.考核项目：制作色环；各种色彩对比练习。</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 xml:space="preserve">2.考核要求：考核综合运用色彩构成基本知识的能力。                                                                                                          </w:t>
            </w:r>
          </w:p>
        </w:tc>
        <w:tc>
          <w:tcPr>
            <w:tcW w:w="488" w:type="pct"/>
            <w:noWrap w:val="0"/>
            <w:tcMar>
              <w:top w:w="28" w:type="dxa"/>
              <w:left w:w="85" w:type="dxa"/>
              <w:bottom w:w="28"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2" w:hRule="atLeast"/>
          <w:tblHeader/>
          <w:jc w:val="center"/>
        </w:trPr>
        <w:tc>
          <w:tcPr>
            <w:tcW w:w="402" w:type="pct"/>
            <w:noWrap w:val="0"/>
            <w:tcMar>
              <w:top w:w="28" w:type="dxa"/>
              <w:left w:w="85" w:type="dxa"/>
              <w:bottom w:w="28"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w:t>
            </w:r>
          </w:p>
        </w:tc>
        <w:tc>
          <w:tcPr>
            <w:tcW w:w="596" w:type="pct"/>
            <w:noWrap w:val="0"/>
            <w:tcMar>
              <w:top w:w="28" w:type="dxa"/>
              <w:left w:w="85" w:type="dxa"/>
              <w:bottom w:w="28"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基础</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图案</w:t>
            </w:r>
          </w:p>
        </w:tc>
        <w:tc>
          <w:tcPr>
            <w:tcW w:w="1964" w:type="pct"/>
            <w:noWrap w:val="0"/>
            <w:tcMar>
              <w:top w:w="28" w:type="dxa"/>
              <w:left w:w="85" w:type="dxa"/>
              <w:bottom w:w="28"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1.教学内容：图案的基础知识；形式美法则；图案的色；写生变化的基本规律；单独纹样的构成设计；适合纹样的组织及空间设计；二方连续纹样的特点及组织形式；中国传统图案。</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2.教学要求：使学生了解和掌握图案的各种组织形式的特点、规律，图案设计的方法步骤；了解不同民族图案的特点及发展趋势。</w:t>
            </w:r>
          </w:p>
        </w:tc>
        <w:tc>
          <w:tcPr>
            <w:tcW w:w="1547" w:type="pct"/>
            <w:noWrap w:val="0"/>
            <w:tcMar>
              <w:top w:w="28" w:type="dxa"/>
              <w:left w:w="85" w:type="dxa"/>
              <w:bottom w:w="28"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1.考核项目：铅笔写生、钢笔写生或淡彩写生（花卉）；花头、叶片变形；单独纹样、适合纹样、二方连续；图案创作。</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2.考核要求：较熟练的运用图案基础知识进行写生、写生变形、图案创作。</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p>
        </w:tc>
        <w:tc>
          <w:tcPr>
            <w:tcW w:w="488" w:type="pct"/>
            <w:noWrap w:val="0"/>
            <w:tcMar>
              <w:top w:w="28" w:type="dxa"/>
              <w:left w:w="85" w:type="dxa"/>
              <w:bottom w:w="28"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0" w:hRule="atLeast"/>
          <w:tblHeader/>
          <w:jc w:val="center"/>
        </w:trPr>
        <w:tc>
          <w:tcPr>
            <w:tcW w:w="402" w:type="pct"/>
            <w:noWrap w:val="0"/>
            <w:tcMar>
              <w:top w:w="28" w:type="dxa"/>
              <w:left w:w="85" w:type="dxa"/>
              <w:bottom w:w="28"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4</w:t>
            </w:r>
          </w:p>
        </w:tc>
        <w:tc>
          <w:tcPr>
            <w:tcW w:w="596" w:type="pct"/>
            <w:noWrap w:val="0"/>
            <w:tcMar>
              <w:top w:w="28" w:type="dxa"/>
              <w:left w:w="85" w:type="dxa"/>
              <w:bottom w:w="28"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装饰画</w:t>
            </w:r>
          </w:p>
        </w:tc>
        <w:tc>
          <w:tcPr>
            <w:tcW w:w="1964" w:type="pct"/>
            <w:noWrap w:val="0"/>
            <w:tcMar>
              <w:top w:w="28" w:type="dxa"/>
              <w:left w:w="85" w:type="dxa"/>
              <w:bottom w:w="28"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1.教学内容：写生色彩；抽象色彩。</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2.教学要求：使学生获得装饰基础知识。掌握装饰画性能、方法、特点及工具材料的运用。掌握正确的观察方法和表现方法。</w:t>
            </w:r>
          </w:p>
        </w:tc>
        <w:tc>
          <w:tcPr>
            <w:tcW w:w="1547" w:type="pct"/>
            <w:noWrap w:val="0"/>
            <w:tcMar>
              <w:top w:w="28" w:type="dxa"/>
              <w:left w:w="85" w:type="dxa"/>
              <w:bottom w:w="28"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1.考核项目：（考试）</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一幅装饰作品，写生或创作。</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 xml:space="preserve">2.考核要求：考虑画面排版、能运用设计色彩的基础知识和技法进行设计色彩创作。 </w:t>
            </w:r>
          </w:p>
        </w:tc>
        <w:tc>
          <w:tcPr>
            <w:tcW w:w="488" w:type="pct"/>
            <w:noWrap w:val="0"/>
            <w:tcMar>
              <w:top w:w="28" w:type="dxa"/>
              <w:left w:w="85" w:type="dxa"/>
              <w:bottom w:w="28"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60</w:t>
            </w:r>
          </w:p>
        </w:tc>
      </w:tr>
    </w:tbl>
    <w:p>
      <w:pPr>
        <w:pStyle w:val="3"/>
        <w:bidi w:val="0"/>
        <w:jc w:val="both"/>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（三）专业核心课程</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63"/>
        <w:gridCol w:w="3107"/>
        <w:gridCol w:w="3359"/>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tblHeader/>
          <w:jc w:val="center"/>
        </w:trPr>
        <w:tc>
          <w:tcPr>
            <w:tcW w:w="26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序号</w:t>
            </w:r>
          </w:p>
        </w:tc>
        <w:tc>
          <w:tcPr>
            <w:tcW w:w="481"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课程名称</w:t>
            </w:r>
          </w:p>
        </w:tc>
        <w:tc>
          <w:tcPr>
            <w:tcW w:w="1863"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主要教学内容与要求</w:t>
            </w:r>
          </w:p>
        </w:tc>
        <w:tc>
          <w:tcPr>
            <w:tcW w:w="1991"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技能考核项目与要求</w:t>
            </w:r>
          </w:p>
        </w:tc>
        <w:tc>
          <w:tcPr>
            <w:tcW w:w="393"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8" w:hRule="atLeast"/>
          <w:jc w:val="center"/>
        </w:trPr>
        <w:tc>
          <w:tcPr>
            <w:tcW w:w="26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w:t>
            </w:r>
          </w:p>
        </w:tc>
        <w:tc>
          <w:tcPr>
            <w:tcW w:w="481"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包装设计</w:t>
            </w:r>
          </w:p>
        </w:tc>
        <w:tc>
          <w:tcPr>
            <w:tcW w:w="1863" w:type="pct"/>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1.主要教学内容：</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（1）商品包装基础；</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（2）包装纸盒结构设计；</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（3）系列化商品包装设计。</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 教学要求：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（1）了解包装设计概论，商品包装设计的一般知识，包装与市场、消费、材料的关系，商品包装设计的概念、设计要素、构思定位方法、构图、表现手法；</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（2）了解纸盒造型的类别、设计要点和制作方法；</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（3）要求学生掌握系列化包装设计的手法和规律，能根据特定商品的要求，完成纸盒造型及装潢内容的成套的系列化包装设计。</w:t>
            </w:r>
          </w:p>
        </w:tc>
        <w:tc>
          <w:tcPr>
            <w:tcW w:w="1991" w:type="pct"/>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1.技能考核项目：</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（1）包装纸设计2张，商品类型不限；</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（2）瓶贴设计1套；</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（3）手袋设计2个；</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（4）设计制作特定商品的包装纸盒，根据需要，设计不同结构形式；</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outlineLvl w:val="0"/>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（5）设计组合包装、配套包装、礼品包装及具有民族特色的系列化设计（任选其一进行）。</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outlineLvl w:val="0"/>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outlineLvl w:val="0"/>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（1）符合设计要求，适合印刷及生产制作，商品视觉传达效果好，创意新颖；</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outlineLvl w:val="0"/>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（2）结构基本合理，达到保护商品的要求；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outlineLvl w:val="0"/>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（3）达到陈列、携带、开启方便、利于销售和消费要求；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outlineLvl w:val="0"/>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（4）达到拆、装、折叠方便、利于生产和储运的要求；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outlineLvl w:val="0"/>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（5）开度合理，节省材料，降低成本；</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outlineLvl w:val="0"/>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（6）文字、图形、色彩的运用符合装潢设计要求；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outlineLvl w:val="0"/>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（7）符合系列化设计的要求。</w:t>
            </w:r>
          </w:p>
        </w:tc>
        <w:tc>
          <w:tcPr>
            <w:tcW w:w="393"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lang w:val="en-US" w:eastAsia="zh-CN"/>
              </w:rPr>
            </w:pPr>
            <w:r>
              <w:rPr>
                <w:rFonts w:hint="default" w:ascii="Times New Roman" w:hAnsi="Times New Roman" w:eastAsia="方正仿宋_GB2312" w:cs="Times New Roman"/>
                <w:sz w:val="24"/>
                <w:szCs w:val="24"/>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0" w:hRule="atLeast"/>
          <w:jc w:val="center"/>
        </w:trPr>
        <w:tc>
          <w:tcPr>
            <w:tcW w:w="26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w:t>
            </w:r>
          </w:p>
        </w:tc>
        <w:tc>
          <w:tcPr>
            <w:tcW w:w="481"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计算机平面设计（PS）</w:t>
            </w:r>
          </w:p>
        </w:tc>
        <w:tc>
          <w:tcPr>
            <w:tcW w:w="1863"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1、教学内容：</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（1）Photoshop的基本功能知识。</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（2）PS相关参数设置；熟悉各个工具面板的功能。</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（3）Photoshop的图像调整功能。</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（4）通道、图层、滤镜的使用方法。</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（5）调色工具各选项含义及使用方法。</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（6）通道、图层、滤镜的使用方法。</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（7） 产品规格、结构；针对不同产品特性进行色彩、图形的设计。</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（8）滤镜的使用方法。</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 教学要求：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（1）了解Photoshop的基本功能知识。</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（2）了解PS相关参数设置；熟悉各个工具面板的功能。</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（3）了解Photoshop的文字编辑功能。</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（4）了解Photoshop的图像调整功能。</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（5）了解通道、图层、滤镜的使用方法。</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（6）了解调色工具各选项含义及使用方法。</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（7）了解滤镜的使用方法。</w:t>
            </w:r>
          </w:p>
        </w:tc>
        <w:tc>
          <w:tcPr>
            <w:tcW w:w="1991" w:type="pct"/>
            <w:noWrap w:val="0"/>
            <w:vAlign w:val="center"/>
          </w:tcPr>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技能考核项目：</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（1）综合实训</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（2）商务标志设计</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（3）海报设计</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（4）报刊广告设计</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（5）户外广告设计</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（1）能熟练掌握PS软件的安装和运行。</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（2）能熟练掌握PS软件的常用工具使用。</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（3）能运用各种滤镜制作特殊效果的文字。</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（4）能熟练掌握各种文字编辑方式。</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（5）能熟练运用各种方法剪辑出将图片中的一部分。</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（6）熟练进行PS的图层、通道、滤镜的操作。</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（7）能熟练掌握各种调色方法的操作以及图片特效处理。</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（8）能熟练运用各种滤镜加工图片产生特效。</w:t>
            </w:r>
          </w:p>
        </w:tc>
        <w:tc>
          <w:tcPr>
            <w:tcW w:w="393"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0" w:hRule="atLeast"/>
          <w:jc w:val="center"/>
        </w:trPr>
        <w:tc>
          <w:tcPr>
            <w:tcW w:w="26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w:t>
            </w:r>
          </w:p>
        </w:tc>
        <w:tc>
          <w:tcPr>
            <w:tcW w:w="481"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kern w:val="0"/>
                <w:sz w:val="24"/>
                <w:szCs w:val="24"/>
              </w:rPr>
              <w:t>计算机平面设计（AI）</w:t>
            </w:r>
          </w:p>
        </w:tc>
        <w:tc>
          <w:tcPr>
            <w:tcW w:w="1863" w:type="pct"/>
            <w:noWrap w:val="0"/>
            <w:vAlign w:val="center"/>
          </w:tcPr>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教学内容：</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Illustrator基础知识</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路径图形制作、图层控制</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图形填色及艺术效果处理</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文字处理、图表、滤镜与效果</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辅助设计和打印输出</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教学要求：</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学会对该软件的应用基础命令进行操作。</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熟练使用各种绘图工具并对所绘制图形进行填色处理。</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熟练使用各种绘图工具并对所绘制图形进行填色处理。</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使用文字工具与文字菜单对图形进行处理及对文字进行编辑。</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可以对辅助线等工具进行运用并且可以对最终效果进行打印输出。</w:t>
            </w:r>
          </w:p>
        </w:tc>
        <w:tc>
          <w:tcPr>
            <w:tcW w:w="1991" w:type="pct"/>
            <w:noWrap w:val="0"/>
            <w:vAlign w:val="center"/>
          </w:tcPr>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考核项目：</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AI图像制作</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2.考核要求：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能熟练运用AI软件制作矢量图并进行排版。</w:t>
            </w:r>
          </w:p>
        </w:tc>
        <w:tc>
          <w:tcPr>
            <w:tcW w:w="393"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2" w:hRule="atLeast"/>
          <w:jc w:val="center"/>
        </w:trPr>
        <w:tc>
          <w:tcPr>
            <w:tcW w:w="26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4</w:t>
            </w:r>
          </w:p>
        </w:tc>
        <w:tc>
          <w:tcPr>
            <w:tcW w:w="481"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kern w:val="0"/>
                <w:sz w:val="24"/>
                <w:szCs w:val="24"/>
              </w:rPr>
              <w:t>文创产品设计</w:t>
            </w:r>
          </w:p>
        </w:tc>
        <w:tc>
          <w:tcPr>
            <w:tcW w:w="1863" w:type="pct"/>
            <w:noWrap w:val="0"/>
            <w:vAlign w:val="center"/>
          </w:tcPr>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掌握插画设计的基本理论知识。 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2.熟悉和掌握插画设计的造型规律。</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3.具有较强的手绘能力和初步设计创意的能力。</w:t>
            </w:r>
          </w:p>
        </w:tc>
        <w:tc>
          <w:tcPr>
            <w:tcW w:w="1991"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1.考核项目：</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扎实的绘画功底</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考核要求：能通过绘图正确表达自己或客户的设计意图的能力。</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3.熟知插画设计的制作过程并有一定的创意设计能力</w:t>
            </w:r>
          </w:p>
        </w:tc>
        <w:tc>
          <w:tcPr>
            <w:tcW w:w="393"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lang w:val="en-US" w:eastAsia="zh-CN"/>
              </w:rPr>
            </w:pPr>
            <w:r>
              <w:rPr>
                <w:rFonts w:hint="default" w:ascii="Times New Roman" w:hAnsi="Times New Roman" w:eastAsia="方正仿宋_GB2312" w:cs="Times New Roman"/>
                <w:kern w:val="0"/>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6" w:hRule="atLeast"/>
          <w:jc w:val="center"/>
        </w:trPr>
        <w:tc>
          <w:tcPr>
            <w:tcW w:w="26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rPr>
              <w:t>5</w:t>
            </w:r>
          </w:p>
        </w:tc>
        <w:tc>
          <w:tcPr>
            <w:tcW w:w="481"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标志设计</w:t>
            </w:r>
          </w:p>
        </w:tc>
        <w:tc>
          <w:tcPr>
            <w:tcW w:w="1863"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1.教学内容：</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（1）标志的应用范围以及国内外标志简况；</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（2）商标的设计以及商标规范化问题。</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2.教学要求：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（1）了解商标标志的表现方法及基本规律，以及在包装装潢设计专业的重要性；</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（2）具有想象力和简练概括的方法。</w:t>
            </w:r>
          </w:p>
        </w:tc>
        <w:tc>
          <w:tcPr>
            <w:tcW w:w="1991"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1.技能考核项目：</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（1）文字商标；</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（2）图形商标；</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（3）图文组合商标。</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（1）具有独立设计能力；</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（2）简练的形象、寓意丰富。</w:t>
            </w:r>
          </w:p>
        </w:tc>
        <w:tc>
          <w:tcPr>
            <w:tcW w:w="393"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9" w:hRule="atLeast"/>
          <w:jc w:val="center"/>
        </w:trPr>
        <w:tc>
          <w:tcPr>
            <w:tcW w:w="26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rPr>
              <w:t>6</w:t>
            </w:r>
          </w:p>
        </w:tc>
        <w:tc>
          <w:tcPr>
            <w:tcW w:w="481"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版式设计</w:t>
            </w:r>
          </w:p>
        </w:tc>
        <w:tc>
          <w:tcPr>
            <w:tcW w:w="1863"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kern w:val="0"/>
                <w:sz w:val="24"/>
                <w:szCs w:val="24"/>
              </w:rPr>
              <w:t>1.版面编排设计方法的认识与实践。</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kern w:val="0"/>
                <w:sz w:val="24"/>
                <w:szCs w:val="24"/>
              </w:rPr>
              <w:t>2.学会运用编排设计原理，对平面设计作品的编排设计视觉表达语言特性分析与思考。</w:t>
            </w:r>
          </w:p>
        </w:tc>
        <w:tc>
          <w:tcPr>
            <w:tcW w:w="1991"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kern w:val="0"/>
                <w:sz w:val="24"/>
                <w:szCs w:val="24"/>
              </w:rPr>
              <w:t>1.考核项目：（考试）</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kern w:val="0"/>
                <w:sz w:val="24"/>
                <w:szCs w:val="24"/>
              </w:rPr>
              <w:t>海报排版设计</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kern w:val="0"/>
                <w:sz w:val="24"/>
                <w:szCs w:val="24"/>
              </w:rPr>
              <w:t>2.考核要求：</w:t>
            </w:r>
            <w:r>
              <w:rPr>
                <w:rFonts w:hint="default" w:ascii="Times New Roman" w:hAnsi="Times New Roman" w:eastAsia="方正仿宋_GB2312" w:cs="Times New Roman"/>
                <w:color w:val="000000"/>
                <w:kern w:val="0"/>
                <w:sz w:val="24"/>
                <w:szCs w:val="24"/>
              </w:rPr>
              <w:t>考核学生对项目任务结果的展示、分析、评价能力</w:t>
            </w:r>
            <w:r>
              <w:rPr>
                <w:rFonts w:hint="default" w:ascii="Times New Roman" w:hAnsi="Times New Roman" w:eastAsia="方正仿宋_GB2312" w:cs="Times New Roman"/>
                <w:kern w:val="0"/>
                <w:sz w:val="24"/>
                <w:szCs w:val="24"/>
              </w:rPr>
              <w:t xml:space="preserve">                                                                                                </w:t>
            </w:r>
          </w:p>
        </w:tc>
        <w:tc>
          <w:tcPr>
            <w:tcW w:w="393"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cs="Times New Roman"/>
                <w:kern w:val="0"/>
                <w:sz w:val="24"/>
                <w:szCs w:val="24"/>
                <w:lang w:val="en-US" w:eastAsia="zh-CN"/>
              </w:rPr>
              <w:t>160</w:t>
            </w:r>
          </w:p>
        </w:tc>
      </w:tr>
    </w:tbl>
    <w:p>
      <w:pPr>
        <w:pStyle w:val="2"/>
        <w:bidi w:val="0"/>
        <w:jc w:val="both"/>
        <w:rPr>
          <w:rFonts w:hint="default" w:ascii="Times New Roman" w:hAnsi="Times New Roman" w:cs="Times New Roman"/>
        </w:rPr>
      </w:pPr>
      <w:r>
        <w:rPr>
          <w:rFonts w:hint="default" w:ascii="Times New Roman" w:hAnsi="Times New Roman" w:cs="Times New Roman"/>
        </w:rPr>
        <w:t>七、</w:t>
      </w:r>
      <w:r>
        <w:rPr>
          <w:rFonts w:hint="default" w:ascii="Times New Roman" w:hAnsi="Times New Roman" w:cs="Times New Roman"/>
        </w:rPr>
        <w:t>教学进程总体安排</w:t>
      </w:r>
    </w:p>
    <w:p>
      <w:pPr>
        <w:widowControl/>
        <w:jc w:val="both"/>
        <w:textAlignment w:val="center"/>
        <w:rPr>
          <w:rFonts w:hint="default" w:ascii="Times New Roman" w:hAnsi="Times New Roman" w:eastAsia="黑体" w:cs="Times New Roman"/>
          <w:b/>
          <w:color w:val="000000"/>
          <w:kern w:val="0"/>
          <w:sz w:val="32"/>
          <w:szCs w:val="32"/>
          <w:lang w:bidi="ar"/>
        </w:rPr>
      </w:pPr>
      <w:r>
        <w:rPr>
          <w:rFonts w:hint="default" w:ascii="Times New Roman" w:hAnsi="Times New Roman" w:eastAsia="黑体" w:cs="Times New Roman"/>
          <w:b/>
          <w:color w:val="000000"/>
          <w:kern w:val="0"/>
          <w:sz w:val="32"/>
          <w:szCs w:val="32"/>
          <w:lang w:bidi="ar"/>
        </w:rPr>
        <w:t>广西工艺美术学校艺术设计与制作专业（三年制）</w:t>
      </w:r>
    </w:p>
    <w:p>
      <w:pPr>
        <w:widowControl/>
        <w:jc w:val="both"/>
        <w:textAlignment w:val="center"/>
        <w:rPr>
          <w:rFonts w:hint="default" w:ascii="Times New Roman" w:hAnsi="Times New Roman" w:eastAsia="黑体" w:cs="Times New Roman"/>
          <w:b/>
          <w:color w:val="000000"/>
          <w:kern w:val="0"/>
          <w:sz w:val="32"/>
          <w:szCs w:val="32"/>
          <w:lang w:bidi="ar"/>
        </w:rPr>
      </w:pPr>
      <w:r>
        <w:rPr>
          <w:rFonts w:hint="default" w:ascii="Times New Roman" w:hAnsi="Times New Roman" w:eastAsia="黑体" w:cs="Times New Roman"/>
          <w:b/>
          <w:color w:val="000000"/>
          <w:kern w:val="0"/>
          <w:sz w:val="32"/>
          <w:szCs w:val="32"/>
          <w:lang w:bidi="ar"/>
        </w:rPr>
        <w:t>课程设置及教学时间安排表</w:t>
      </w:r>
    </w:p>
    <w:tbl>
      <w:tblPr>
        <w:tblStyle w:val="11"/>
        <w:tblW w:w="94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5"/>
        <w:gridCol w:w="417"/>
        <w:gridCol w:w="416"/>
        <w:gridCol w:w="417"/>
        <w:gridCol w:w="2288"/>
        <w:gridCol w:w="616"/>
        <w:gridCol w:w="638"/>
        <w:gridCol w:w="638"/>
        <w:gridCol w:w="638"/>
        <w:gridCol w:w="669"/>
        <w:gridCol w:w="417"/>
        <w:gridCol w:w="417"/>
        <w:gridCol w:w="417"/>
        <w:gridCol w:w="417"/>
        <w:gridCol w:w="417"/>
        <w:gridCol w:w="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b/>
                <w:bCs/>
                <w:i w:val="0"/>
                <w:iCs w:val="0"/>
                <w:color w:val="000000"/>
                <w:sz w:val="20"/>
                <w:szCs w:val="20"/>
                <w:u w:val="none"/>
              </w:rPr>
            </w:pPr>
            <w:r>
              <w:rPr>
                <w:rFonts w:hint="default" w:ascii="Times New Roman" w:hAnsi="Times New Roman" w:eastAsia="方正仿宋_GB2312" w:cs="Times New Roman"/>
                <w:b/>
                <w:bCs/>
                <w:i w:val="0"/>
                <w:iCs w:val="0"/>
                <w:snapToGrid w:val="0"/>
                <w:color w:val="000000"/>
                <w:kern w:val="0"/>
                <w:sz w:val="20"/>
                <w:szCs w:val="20"/>
                <w:u w:val="none"/>
                <w:lang w:val="en-US" w:eastAsia="zh-CN" w:bidi="ar"/>
              </w:rPr>
              <w:t>课程分类</w:t>
            </w:r>
          </w:p>
        </w:tc>
        <w:tc>
          <w:tcPr>
            <w:tcW w:w="335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b/>
                <w:bCs/>
                <w:i w:val="0"/>
                <w:iCs w:val="0"/>
                <w:color w:val="000000"/>
                <w:sz w:val="20"/>
                <w:szCs w:val="20"/>
                <w:u w:val="none"/>
              </w:rPr>
            </w:pPr>
            <w:r>
              <w:rPr>
                <w:rFonts w:hint="default" w:ascii="Times New Roman" w:hAnsi="Times New Roman" w:eastAsia="方正仿宋_GB2312" w:cs="Times New Roman"/>
                <w:b/>
                <w:bCs/>
                <w:i w:val="0"/>
                <w:iCs w:val="0"/>
                <w:snapToGrid w:val="0"/>
                <w:color w:val="000000"/>
                <w:kern w:val="0"/>
                <w:sz w:val="20"/>
                <w:szCs w:val="20"/>
                <w:u w:val="none"/>
                <w:lang w:val="en-US" w:eastAsia="zh-CN" w:bidi="ar"/>
              </w:rPr>
              <w:t>课程名称</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b/>
                <w:bCs/>
                <w:i w:val="0"/>
                <w:iCs w:val="0"/>
                <w:color w:val="000000"/>
                <w:sz w:val="20"/>
                <w:szCs w:val="20"/>
                <w:u w:val="none"/>
              </w:rPr>
            </w:pPr>
            <w:r>
              <w:rPr>
                <w:rFonts w:hint="default" w:ascii="Times New Roman" w:hAnsi="Times New Roman" w:eastAsia="方正仿宋_GB2312" w:cs="Times New Roman"/>
                <w:b/>
                <w:bCs/>
                <w:i w:val="0"/>
                <w:iCs w:val="0"/>
                <w:snapToGrid w:val="0"/>
                <w:color w:val="000000"/>
                <w:kern w:val="0"/>
                <w:sz w:val="20"/>
                <w:szCs w:val="20"/>
                <w:u w:val="none"/>
                <w:lang w:val="en-US" w:eastAsia="zh-CN" w:bidi="ar"/>
              </w:rPr>
              <w:t>课程性质</w:t>
            </w:r>
          </w:p>
        </w:tc>
        <w:tc>
          <w:tcPr>
            <w:tcW w:w="2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b/>
                <w:bCs/>
                <w:i w:val="0"/>
                <w:iCs w:val="0"/>
                <w:color w:val="000000"/>
                <w:sz w:val="20"/>
                <w:szCs w:val="20"/>
                <w:u w:val="none"/>
              </w:rPr>
            </w:pPr>
            <w:r>
              <w:rPr>
                <w:rFonts w:hint="default" w:ascii="Times New Roman" w:hAnsi="Times New Roman" w:eastAsia="方正仿宋_GB2312" w:cs="Times New Roman"/>
                <w:b/>
                <w:bCs/>
                <w:i w:val="0"/>
                <w:iCs w:val="0"/>
                <w:snapToGrid w:val="0"/>
                <w:color w:val="000000"/>
                <w:kern w:val="0"/>
                <w:sz w:val="20"/>
                <w:szCs w:val="20"/>
                <w:u w:val="none"/>
                <w:lang w:val="en-US" w:eastAsia="zh-CN" w:bidi="ar"/>
              </w:rPr>
              <w:t>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b/>
                <w:bCs/>
                <w:i w:val="0"/>
                <w:iCs w:val="0"/>
                <w:color w:val="000000"/>
                <w:sz w:val="20"/>
                <w:szCs w:val="20"/>
                <w:u w:val="none"/>
              </w:rPr>
            </w:pPr>
            <w:r>
              <w:rPr>
                <w:rFonts w:hint="default" w:ascii="Times New Roman" w:hAnsi="Times New Roman" w:eastAsia="方正仿宋_GB2312" w:cs="Times New Roman"/>
                <w:b/>
                <w:bCs/>
                <w:i w:val="0"/>
                <w:iCs w:val="0"/>
                <w:snapToGrid w:val="0"/>
                <w:color w:val="000000"/>
                <w:kern w:val="0"/>
                <w:sz w:val="20"/>
                <w:szCs w:val="20"/>
                <w:u w:val="none"/>
                <w:lang w:val="en-US" w:eastAsia="zh-CN" w:bidi="ar"/>
              </w:rPr>
              <w:t>学分</w:t>
            </w:r>
          </w:p>
        </w:tc>
        <w:tc>
          <w:tcPr>
            <w:tcW w:w="22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b/>
                <w:bCs/>
                <w:i w:val="0"/>
                <w:iCs w:val="0"/>
                <w:color w:val="000000"/>
                <w:sz w:val="20"/>
                <w:szCs w:val="20"/>
                <w:u w:val="none"/>
              </w:rPr>
            </w:pPr>
            <w:r>
              <w:rPr>
                <w:rFonts w:hint="default" w:ascii="Times New Roman" w:hAnsi="Times New Roman" w:eastAsia="方正仿宋_GB2312" w:cs="Times New Roman"/>
                <w:b/>
                <w:bCs/>
                <w:i w:val="0"/>
                <w:iCs w:val="0"/>
                <w:snapToGrid w:val="0"/>
                <w:color w:val="000000"/>
                <w:kern w:val="0"/>
                <w:sz w:val="20"/>
                <w:szCs w:val="20"/>
                <w:u w:val="none"/>
                <w:lang w:val="en-US" w:eastAsia="zh-CN" w:bidi="ar"/>
              </w:rPr>
              <w:t>各学期周数或学时分配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方正仿宋_GB2312" w:cs="Times New Roman"/>
                <w:b/>
                <w:bCs/>
                <w:i w:val="0"/>
                <w:iCs w:val="0"/>
                <w:color w:val="000000"/>
                <w:sz w:val="20"/>
                <w:szCs w:val="20"/>
                <w:u w:val="none"/>
              </w:rPr>
            </w:pPr>
          </w:p>
        </w:tc>
        <w:tc>
          <w:tcPr>
            <w:tcW w:w="33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方正仿宋_GB2312" w:cs="Times New Roman"/>
                <w:b/>
                <w:bCs/>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方正仿宋_GB2312" w:cs="Times New Roman"/>
                <w:b/>
                <w:bCs/>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b/>
                <w:bCs/>
                <w:i w:val="0"/>
                <w:iCs w:val="0"/>
                <w:color w:val="000000"/>
                <w:sz w:val="20"/>
                <w:szCs w:val="20"/>
                <w:u w:val="none"/>
              </w:rPr>
            </w:pPr>
            <w:r>
              <w:rPr>
                <w:rFonts w:hint="default" w:ascii="Times New Roman" w:hAnsi="Times New Roman" w:eastAsia="方正仿宋_GB2312" w:cs="Times New Roman"/>
                <w:b/>
                <w:bCs/>
                <w:i w:val="0"/>
                <w:iCs w:val="0"/>
                <w:snapToGrid w:val="0"/>
                <w:color w:val="000000"/>
                <w:kern w:val="0"/>
                <w:sz w:val="20"/>
                <w:szCs w:val="20"/>
                <w:u w:val="none"/>
                <w:lang w:val="en-US" w:eastAsia="zh-CN" w:bidi="ar"/>
              </w:rPr>
              <w:t>总学时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b/>
                <w:bCs/>
                <w:i w:val="0"/>
                <w:iCs w:val="0"/>
                <w:color w:val="000000"/>
                <w:sz w:val="20"/>
                <w:szCs w:val="20"/>
                <w:u w:val="none"/>
              </w:rPr>
            </w:pPr>
            <w:r>
              <w:rPr>
                <w:rFonts w:hint="default" w:ascii="Times New Roman" w:hAnsi="Times New Roman" w:eastAsia="方正仿宋_GB2312" w:cs="Times New Roman"/>
                <w:b/>
                <w:bCs/>
                <w:i w:val="0"/>
                <w:iCs w:val="0"/>
                <w:snapToGrid w:val="0"/>
                <w:color w:val="000000"/>
                <w:kern w:val="0"/>
                <w:sz w:val="20"/>
                <w:szCs w:val="20"/>
                <w:u w:val="none"/>
                <w:lang w:val="en-US" w:eastAsia="zh-CN" w:bidi="ar"/>
              </w:rPr>
              <w:t>理论学时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b/>
                <w:bCs/>
                <w:i w:val="0"/>
                <w:iCs w:val="0"/>
                <w:color w:val="000000"/>
                <w:sz w:val="20"/>
                <w:szCs w:val="20"/>
                <w:u w:val="none"/>
              </w:rPr>
            </w:pPr>
            <w:r>
              <w:rPr>
                <w:rFonts w:hint="default" w:ascii="Times New Roman" w:hAnsi="Times New Roman" w:eastAsia="方正仿宋_GB2312" w:cs="Times New Roman"/>
                <w:b/>
                <w:bCs/>
                <w:i w:val="0"/>
                <w:iCs w:val="0"/>
                <w:snapToGrid w:val="0"/>
                <w:color w:val="000000"/>
                <w:kern w:val="0"/>
                <w:sz w:val="20"/>
                <w:szCs w:val="20"/>
                <w:u w:val="none"/>
                <w:lang w:val="en-US" w:eastAsia="zh-CN" w:bidi="ar"/>
              </w:rPr>
              <w:t>实践学时</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1</w:t>
            </w: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2</w:t>
            </w: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3</w:t>
            </w: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4</w:t>
            </w: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5</w:t>
            </w: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3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3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20</w:t>
            </w:r>
            <w:r>
              <w:rPr>
                <w:rFonts w:hint="default" w:ascii="Times New Roman" w:hAnsi="Times New Roman" w:eastAsia="方正仿宋_GB2312" w:cs="Times New Roman"/>
                <w:b/>
                <w:bCs/>
                <w:i w:val="0"/>
                <w:iCs w:val="0"/>
                <w:snapToGrid w:val="0"/>
                <w:color w:val="000000"/>
                <w:kern w:val="0"/>
                <w:sz w:val="20"/>
                <w:szCs w:val="20"/>
                <w:u w:val="none"/>
                <w:lang w:val="en-US" w:eastAsia="zh-CN" w:bidi="ar"/>
              </w:rPr>
              <w:t>周</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20</w:t>
            </w:r>
            <w:r>
              <w:rPr>
                <w:rFonts w:hint="default" w:ascii="Times New Roman" w:hAnsi="Times New Roman" w:eastAsia="方正仿宋_GB2312" w:cs="Times New Roman"/>
                <w:b/>
                <w:bCs/>
                <w:i w:val="0"/>
                <w:iCs w:val="0"/>
                <w:snapToGrid w:val="0"/>
                <w:color w:val="000000"/>
                <w:kern w:val="0"/>
                <w:sz w:val="20"/>
                <w:szCs w:val="20"/>
                <w:u w:val="none"/>
                <w:lang w:val="en-US" w:eastAsia="zh-CN" w:bidi="ar"/>
              </w:rPr>
              <w:t>周</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20</w:t>
            </w:r>
            <w:r>
              <w:rPr>
                <w:rFonts w:hint="default" w:ascii="Times New Roman" w:hAnsi="Times New Roman" w:eastAsia="方正仿宋_GB2312" w:cs="Times New Roman"/>
                <w:b/>
                <w:bCs/>
                <w:i w:val="0"/>
                <w:iCs w:val="0"/>
                <w:snapToGrid w:val="0"/>
                <w:color w:val="000000"/>
                <w:kern w:val="0"/>
                <w:sz w:val="20"/>
                <w:szCs w:val="20"/>
                <w:u w:val="none"/>
                <w:lang w:val="en-US" w:eastAsia="zh-CN" w:bidi="ar"/>
              </w:rPr>
              <w:t>周</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20</w:t>
            </w:r>
            <w:r>
              <w:rPr>
                <w:rFonts w:hint="default" w:ascii="Times New Roman" w:hAnsi="Times New Roman" w:eastAsia="方正仿宋_GB2312" w:cs="Times New Roman"/>
                <w:b/>
                <w:bCs/>
                <w:i w:val="0"/>
                <w:iCs w:val="0"/>
                <w:snapToGrid w:val="0"/>
                <w:color w:val="000000"/>
                <w:kern w:val="0"/>
                <w:sz w:val="20"/>
                <w:szCs w:val="20"/>
                <w:u w:val="none"/>
                <w:lang w:val="en-US" w:eastAsia="zh-CN" w:bidi="ar"/>
              </w:rPr>
              <w:t>周</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20</w:t>
            </w:r>
            <w:r>
              <w:rPr>
                <w:rFonts w:hint="default" w:ascii="Times New Roman" w:hAnsi="Times New Roman" w:eastAsia="方正仿宋_GB2312" w:cs="Times New Roman"/>
                <w:b/>
                <w:bCs/>
                <w:i w:val="0"/>
                <w:iCs w:val="0"/>
                <w:snapToGrid w:val="0"/>
                <w:color w:val="000000"/>
                <w:kern w:val="0"/>
                <w:sz w:val="20"/>
                <w:szCs w:val="20"/>
                <w:u w:val="none"/>
                <w:lang w:val="en-US" w:eastAsia="zh-CN" w:bidi="ar"/>
              </w:rPr>
              <w:t>周</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20</w:t>
            </w:r>
            <w:r>
              <w:rPr>
                <w:rFonts w:hint="default" w:ascii="Times New Roman" w:hAnsi="Times New Roman" w:eastAsia="方正仿宋_GB2312" w:cs="Times New Roman"/>
                <w:b/>
                <w:bCs/>
                <w:i w:val="0"/>
                <w:iCs w:val="0"/>
                <w:snapToGrid w:val="0"/>
                <w:color w:val="000000"/>
                <w:kern w:val="0"/>
                <w:sz w:val="20"/>
                <w:szCs w:val="20"/>
                <w:u w:val="none"/>
                <w:lang w:val="en-US" w:eastAsia="zh-CN" w:bidi="ar"/>
              </w:rPr>
              <w:t>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方正仿宋_GB2312" w:cs="Times New Roman"/>
                <w:b/>
                <w:bCs/>
                <w:i w:val="0"/>
                <w:iCs w:val="0"/>
                <w:snapToGrid w:val="0"/>
                <w:color w:val="000000"/>
                <w:kern w:val="0"/>
                <w:sz w:val="20"/>
                <w:szCs w:val="20"/>
                <w:u w:val="none"/>
                <w:lang w:val="en-US" w:eastAsia="zh-CN" w:bidi="ar"/>
              </w:rPr>
              <w:t>公共基础课</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b/>
                <w:bCs/>
                <w:i w:val="0"/>
                <w:iCs w:val="0"/>
                <w:color w:val="000000"/>
                <w:sz w:val="20"/>
                <w:szCs w:val="20"/>
                <w:u w:val="none"/>
              </w:rPr>
            </w:pPr>
            <w:r>
              <w:rPr>
                <w:rFonts w:hint="default" w:ascii="Times New Roman" w:hAnsi="Times New Roman" w:eastAsia="方正仿宋_GB2312" w:cs="Times New Roman"/>
                <w:b/>
                <w:bCs/>
                <w:i w:val="0"/>
                <w:iCs w:val="0"/>
                <w:snapToGrid w:val="0"/>
                <w:color w:val="000000"/>
                <w:kern w:val="0"/>
                <w:sz w:val="20"/>
                <w:szCs w:val="20"/>
                <w:u w:val="none"/>
                <w:lang w:val="en-US" w:eastAsia="zh-CN" w:bidi="ar"/>
              </w:rPr>
              <w:t>思政课程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中国特色社会主义</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方正仿宋_GB2312"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心理健康与职业生涯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w:t>
            </w: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方正仿宋_GB2312"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哲学与人生</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方正仿宋_GB2312"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职业道德与法治</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w:t>
            </w: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方正仿宋_GB2312" w:cs="Times New Roman"/>
                <w:b/>
                <w:bCs/>
                <w:i w:val="0"/>
                <w:iCs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（拓展模块）国家安全教育、民族团结进步教育等</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w:t>
            </w: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方正仿宋_GB2312" w:cs="Times New Roman"/>
                <w:b/>
                <w:bCs/>
                <w:i w:val="0"/>
                <w:iCs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习近平新时代中国特色社会主义思想读本</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7</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语文（基础模块+职业模块）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198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144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8</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语文（拓展模块）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9</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历史（基础模块）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72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72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历史（拓展模块）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11</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英语（基础模块+职业模块）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144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8</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12</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英语（拓展模块）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13</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数学（基础模块）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14</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数学（拓展模块）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15</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信息技术（基础模块）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16</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信息技术（拓展模块）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17</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体育与健康（基础模块）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体育与健康（拓展模块）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74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19</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艺术（基础模块）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20</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艺术（拓展模块）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21</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劳动教育</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22</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安全教育</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0.5</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小计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1234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790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444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68.5</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15</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0</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b/>
                <w:bCs/>
                <w:i w:val="0"/>
                <w:iCs w:val="0"/>
                <w:color w:val="000000"/>
                <w:sz w:val="20"/>
                <w:szCs w:val="20"/>
                <w:u w:val="none"/>
              </w:rPr>
            </w:pPr>
            <w:r>
              <w:rPr>
                <w:rFonts w:hint="default" w:ascii="Times New Roman" w:hAnsi="Times New Roman" w:eastAsia="方正仿宋_GB2312" w:cs="Times New Roman"/>
                <w:b/>
                <w:bCs/>
                <w:i w:val="0"/>
                <w:iCs w:val="0"/>
                <w:snapToGrid w:val="0"/>
                <w:color w:val="000000"/>
                <w:kern w:val="0"/>
                <w:sz w:val="20"/>
                <w:szCs w:val="20"/>
                <w:u w:val="none"/>
                <w:lang w:val="en-US" w:eastAsia="zh-CN" w:bidi="ar"/>
              </w:rPr>
              <w:t>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装饰画</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方正仿宋_GB2312"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基础图案</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方正仿宋_GB2312"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平面构成</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方正仿宋_GB2312"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色彩构成</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方正仿宋_GB2312"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字体与创意思维</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方正仿宋_GB2312"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静物速写</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方正仿宋_GB2312" w:cs="Times New Roman"/>
                <w:b/>
                <w:bCs/>
                <w:i w:val="0"/>
                <w:iCs w:val="0"/>
                <w:color w:val="000000"/>
                <w:sz w:val="20"/>
                <w:szCs w:val="20"/>
                <w:u w:val="none"/>
              </w:rPr>
            </w:pPr>
          </w:p>
        </w:tc>
        <w:tc>
          <w:tcPr>
            <w:tcW w:w="3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b/>
                <w:bCs/>
                <w:i w:val="0"/>
                <w:iCs w:val="0"/>
                <w:color w:val="000000"/>
                <w:sz w:val="20"/>
                <w:szCs w:val="20"/>
                <w:u w:val="none"/>
              </w:rPr>
            </w:pPr>
            <w:r>
              <w:rPr>
                <w:rFonts w:hint="default" w:ascii="Times New Roman" w:hAnsi="Times New Roman" w:eastAsia="方正仿宋_GB2312" w:cs="Times New Roman"/>
                <w:b/>
                <w:bCs/>
                <w:i w:val="0"/>
                <w:iCs w:val="0"/>
                <w:snapToGrid w:val="0"/>
                <w:color w:val="000000"/>
                <w:kern w:val="0"/>
                <w:sz w:val="20"/>
                <w:szCs w:val="20"/>
                <w:u w:val="none"/>
                <w:lang w:val="en-US" w:eastAsia="zh-CN" w:bidi="ar"/>
              </w:rPr>
              <w:t>小计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320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220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18</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b/>
                <w:bCs/>
                <w:i w:val="0"/>
                <w:iCs w:val="0"/>
                <w:color w:val="000000"/>
                <w:sz w:val="20"/>
                <w:szCs w:val="20"/>
                <w:u w:val="none"/>
              </w:rPr>
            </w:pPr>
            <w:r>
              <w:rPr>
                <w:rFonts w:hint="default" w:ascii="Times New Roman" w:hAnsi="Times New Roman" w:eastAsia="方正仿宋_GB2312" w:cs="Times New Roman"/>
                <w:b/>
                <w:bCs/>
                <w:i w:val="0"/>
                <w:iCs w:val="0"/>
                <w:snapToGrid w:val="0"/>
                <w:color w:val="000000"/>
                <w:kern w:val="0"/>
                <w:sz w:val="20"/>
                <w:szCs w:val="20"/>
                <w:u w:val="none"/>
                <w:lang w:val="en-US" w:eastAsia="zh-CN" w:bidi="ar"/>
              </w:rPr>
              <w:t>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Style w:val="27"/>
                <w:rFonts w:hint="default" w:ascii="Times New Roman" w:hAnsi="Times New Roman" w:eastAsia="方正仿宋_GB2312" w:cs="Times New Roman"/>
                <w:snapToGrid w:val="0"/>
                <w:color w:val="000000"/>
                <w:lang w:val="en-US" w:eastAsia="zh-CN" w:bidi="ar"/>
              </w:rPr>
              <w:t>计算机平面设计（</w:t>
            </w:r>
            <w:r>
              <w:rPr>
                <w:rFonts w:hint="default" w:ascii="Times New Roman" w:hAnsi="Times New Roman" w:eastAsia="方正仿宋_GB2312" w:cs="Times New Roman"/>
                <w:i w:val="0"/>
                <w:iCs w:val="0"/>
                <w:snapToGrid w:val="0"/>
                <w:color w:val="000000"/>
                <w:kern w:val="0"/>
                <w:sz w:val="20"/>
                <w:szCs w:val="20"/>
                <w:u w:val="none"/>
                <w:lang w:val="en-US" w:eastAsia="zh-CN" w:bidi="ar"/>
              </w:rPr>
              <w:t>PS</w:t>
            </w:r>
            <w:r>
              <w:rPr>
                <w:rStyle w:val="27"/>
                <w:rFonts w:hint="default" w:ascii="Times New Roman" w:hAnsi="Times New Roman" w:eastAsia="方正仿宋_GB2312" w:cs="Times New Roman"/>
                <w:snapToGrid w:val="0"/>
                <w:color w:val="000000"/>
                <w:lang w:val="en-US" w:eastAsia="zh-CN" w:bidi="ar"/>
              </w:rPr>
              <w:t>）</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70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Style w:val="27"/>
                <w:rFonts w:hint="default" w:ascii="Times New Roman" w:hAnsi="Times New Roman" w:eastAsia="方正仿宋_GB2312" w:cs="Times New Roman"/>
                <w:snapToGrid w:val="0"/>
                <w:color w:val="000000"/>
                <w:lang w:val="en-US" w:eastAsia="zh-CN" w:bidi="ar"/>
              </w:rPr>
              <w:t>计算机平面设计（</w:t>
            </w:r>
            <w:r>
              <w:rPr>
                <w:rFonts w:hint="default" w:ascii="Times New Roman" w:hAnsi="Times New Roman" w:eastAsia="方正仿宋_GB2312" w:cs="Times New Roman"/>
                <w:i w:val="0"/>
                <w:iCs w:val="0"/>
                <w:snapToGrid w:val="0"/>
                <w:color w:val="000000"/>
                <w:kern w:val="0"/>
                <w:sz w:val="20"/>
                <w:szCs w:val="20"/>
                <w:u w:val="none"/>
                <w:lang w:val="en-US" w:eastAsia="zh-CN" w:bidi="ar"/>
              </w:rPr>
              <w:t>AI</w:t>
            </w:r>
            <w:r>
              <w:rPr>
                <w:rStyle w:val="27"/>
                <w:rFonts w:hint="default" w:ascii="Times New Roman" w:hAnsi="Times New Roman" w:eastAsia="方正仿宋_GB2312" w:cs="Times New Roman"/>
                <w:snapToGrid w:val="0"/>
                <w:color w:val="000000"/>
                <w:lang w:val="en-US" w:eastAsia="zh-CN" w:bidi="ar"/>
              </w:rPr>
              <w:t>）</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70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标志设计</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版式设计</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8</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包装设计</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9</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8</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文创产品设计</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方正仿宋_GB2312" w:cs="Times New Roman"/>
                <w:b/>
                <w:bCs/>
                <w:i w:val="0"/>
                <w:iCs w:val="0"/>
                <w:snapToGrid w:val="0"/>
                <w:color w:val="000000"/>
                <w:kern w:val="0"/>
                <w:sz w:val="20"/>
                <w:szCs w:val="20"/>
                <w:u w:val="none"/>
                <w:lang w:val="en-US" w:eastAsia="zh-CN" w:bidi="ar"/>
              </w:rPr>
              <w:t>小计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800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170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470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37</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方正仿宋_GB2312" w:cs="Times New Roman"/>
                <w:b/>
                <w:bCs/>
                <w:i w:val="0"/>
                <w:iCs w:val="0"/>
                <w:snapToGrid w:val="0"/>
                <w:color w:val="000000"/>
                <w:kern w:val="0"/>
                <w:sz w:val="20"/>
                <w:szCs w:val="20"/>
                <w:u w:val="none"/>
                <w:lang w:val="en-US" w:eastAsia="zh-CN" w:bidi="ar"/>
              </w:rPr>
              <w:t>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Style w:val="27"/>
                <w:rFonts w:hint="default" w:ascii="Times New Roman" w:hAnsi="Times New Roman" w:eastAsia="方正仿宋_GB2312" w:cs="Times New Roman"/>
                <w:snapToGrid w:val="0"/>
                <w:color w:val="000000"/>
                <w:lang w:val="en-US" w:eastAsia="zh-CN" w:bidi="ar"/>
              </w:rPr>
              <w:t>计算机平面综合设计（</w:t>
            </w:r>
            <w:r>
              <w:rPr>
                <w:rFonts w:hint="default" w:ascii="Times New Roman" w:hAnsi="Times New Roman" w:eastAsia="方正仿宋_GB2312" w:cs="Times New Roman"/>
                <w:i w:val="0"/>
                <w:iCs w:val="0"/>
                <w:snapToGrid w:val="0"/>
                <w:color w:val="000000"/>
                <w:kern w:val="0"/>
                <w:sz w:val="20"/>
                <w:szCs w:val="20"/>
                <w:u w:val="none"/>
                <w:lang w:val="en-US" w:eastAsia="zh-CN" w:bidi="ar"/>
              </w:rPr>
              <w:t>PS</w:t>
            </w:r>
            <w:r>
              <w:rPr>
                <w:rStyle w:val="27"/>
                <w:rFonts w:hint="default" w:ascii="Times New Roman" w:hAnsi="Times New Roman" w:eastAsia="方正仿宋_GB2312" w:cs="Times New Roman"/>
                <w:snapToGrid w:val="0"/>
                <w:color w:val="000000"/>
                <w:lang w:val="en-US" w:eastAsia="zh-CN" w:bidi="ar"/>
              </w:rPr>
              <w:t>、</w:t>
            </w:r>
            <w:r>
              <w:rPr>
                <w:rFonts w:hint="default" w:ascii="Times New Roman" w:hAnsi="Times New Roman" w:eastAsia="方正仿宋_GB2312" w:cs="Times New Roman"/>
                <w:i w:val="0"/>
                <w:iCs w:val="0"/>
                <w:snapToGrid w:val="0"/>
                <w:color w:val="000000"/>
                <w:kern w:val="0"/>
                <w:sz w:val="20"/>
                <w:szCs w:val="20"/>
                <w:u w:val="none"/>
                <w:lang w:val="en-US" w:eastAsia="zh-CN" w:bidi="ar"/>
              </w:rPr>
              <w:t>AI</w:t>
            </w:r>
            <w:r>
              <w:rPr>
                <w:rStyle w:val="27"/>
                <w:rFonts w:hint="default" w:ascii="Times New Roman" w:hAnsi="Times New Roman" w:eastAsia="方正仿宋_GB2312" w:cs="Times New Roman"/>
                <w:snapToGrid w:val="0"/>
                <w:color w:val="000000"/>
                <w:lang w:val="en-US" w:eastAsia="zh-CN" w:bidi="ar"/>
              </w:rPr>
              <w:t>、</w:t>
            </w:r>
            <w:r>
              <w:rPr>
                <w:rFonts w:hint="default" w:ascii="Times New Roman" w:hAnsi="Times New Roman" w:eastAsia="方正仿宋_GB2312" w:cs="Times New Roman"/>
                <w:i w:val="0"/>
                <w:iCs w:val="0"/>
                <w:snapToGrid w:val="0"/>
                <w:color w:val="000000"/>
                <w:kern w:val="0"/>
                <w:sz w:val="20"/>
                <w:szCs w:val="20"/>
                <w:u w:val="none"/>
                <w:lang w:val="en-US" w:eastAsia="zh-CN" w:bidi="ar"/>
              </w:rPr>
              <w:t>PPT</w:t>
            </w:r>
            <w:r>
              <w:rPr>
                <w:rStyle w:val="27"/>
                <w:rFonts w:hint="default" w:ascii="Times New Roman" w:hAnsi="Times New Roman" w:eastAsia="方正仿宋_GB2312" w:cs="Times New Roman"/>
                <w:snapToGrid w:val="0"/>
                <w:color w:val="00000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8</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Style w:val="27"/>
                <w:rFonts w:hint="default" w:ascii="Times New Roman" w:hAnsi="Times New Roman" w:eastAsia="方正仿宋_GB2312" w:cs="Times New Roman"/>
                <w:snapToGrid w:val="0"/>
                <w:color w:val="000000"/>
                <w:lang w:val="en-US" w:eastAsia="zh-CN" w:bidi="ar"/>
              </w:rPr>
              <w:t>广告设计一（</w:t>
            </w:r>
            <w:r>
              <w:rPr>
                <w:rFonts w:hint="default" w:ascii="Times New Roman" w:hAnsi="Times New Roman" w:eastAsia="方正仿宋_GB2312" w:cs="Times New Roman"/>
                <w:i w:val="0"/>
                <w:iCs w:val="0"/>
                <w:snapToGrid w:val="0"/>
                <w:color w:val="000000"/>
                <w:kern w:val="0"/>
                <w:sz w:val="20"/>
                <w:szCs w:val="20"/>
                <w:u w:val="none"/>
                <w:lang w:val="en-US" w:eastAsia="zh-CN" w:bidi="ar"/>
              </w:rPr>
              <w:t>POP</w:t>
            </w:r>
            <w:r>
              <w:rPr>
                <w:rStyle w:val="27"/>
                <w:rFonts w:hint="default" w:ascii="Times New Roman" w:hAnsi="Times New Roman" w:eastAsia="方正仿宋_GB2312" w:cs="Times New Roman"/>
                <w:snapToGrid w:val="0"/>
                <w:color w:val="000000"/>
                <w:lang w:val="en-US" w:eastAsia="zh-CN" w:bidi="ar"/>
              </w:rPr>
              <w:t>手绘）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广告设计二（手绘插画、综合设计）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8</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数码摄影（广告）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VI</w:t>
            </w:r>
            <w:r>
              <w:rPr>
                <w:rStyle w:val="27"/>
                <w:rFonts w:hint="default" w:ascii="Times New Roman" w:hAnsi="Times New Roman" w:eastAsia="方正仿宋_GB2312" w:cs="Times New Roman"/>
                <w:snapToGrid w:val="0"/>
                <w:color w:val="000000"/>
                <w:lang w:val="en-US" w:eastAsia="zh-CN" w:bidi="ar"/>
              </w:rPr>
              <w:t>设计（基础、应用部分、</w:t>
            </w:r>
            <w:r>
              <w:rPr>
                <w:rFonts w:hint="default" w:ascii="Times New Roman" w:hAnsi="Times New Roman" w:eastAsia="方正仿宋_GB2312" w:cs="Times New Roman"/>
                <w:i w:val="0"/>
                <w:iCs w:val="0"/>
                <w:snapToGrid w:val="0"/>
                <w:color w:val="000000"/>
                <w:kern w:val="0"/>
                <w:sz w:val="20"/>
                <w:szCs w:val="20"/>
                <w:u w:val="none"/>
                <w:lang w:val="en-US" w:eastAsia="zh-CN" w:bidi="ar"/>
              </w:rPr>
              <w:t>IP</w:t>
            </w:r>
            <w:r>
              <w:rPr>
                <w:rStyle w:val="27"/>
                <w:rFonts w:hint="default" w:ascii="Times New Roman" w:hAnsi="Times New Roman" w:eastAsia="方正仿宋_GB2312" w:cs="Times New Roman"/>
                <w:snapToGrid w:val="0"/>
                <w:color w:val="000000"/>
                <w:lang w:val="en-US" w:eastAsia="zh-CN" w:bidi="ar"/>
              </w:rPr>
              <w:t>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7</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7</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3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小计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580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190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410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29</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方正仿宋_GB2312" w:cs="Times New Roman"/>
                <w:b/>
                <w:bCs/>
                <w:i w:val="0"/>
                <w:iCs w:val="0"/>
                <w:snapToGrid w:val="0"/>
                <w:color w:val="000000"/>
                <w:kern w:val="0"/>
                <w:sz w:val="20"/>
                <w:szCs w:val="20"/>
                <w:u w:val="none"/>
                <w:lang w:val="en-US" w:eastAsia="zh-CN" w:bidi="ar"/>
              </w:rPr>
              <w:t>实习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毕业设计</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8</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岗位实习</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i w:val="0"/>
                <w:iCs w:val="0"/>
                <w:color w:val="000000"/>
                <w:sz w:val="20"/>
                <w:szCs w:val="20"/>
                <w:u w:val="none"/>
              </w:rPr>
            </w:pPr>
            <w:r>
              <w:rPr>
                <w:rFonts w:hint="default" w:ascii="Times New Roman" w:hAnsi="Times New Roman" w:eastAsia="方正仿宋_GB2312" w:cs="Times New Roman"/>
                <w:i w:val="0"/>
                <w:iCs w:val="0"/>
                <w:snapToGrid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400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20</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20</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方正仿宋_GB2312" w:cs="Times New Roman"/>
                <w:b/>
                <w:bCs/>
                <w:i w:val="0"/>
                <w:iCs w:val="0"/>
                <w:color w:val="000000"/>
                <w:sz w:val="20"/>
                <w:szCs w:val="20"/>
                <w:u w:val="none"/>
              </w:rPr>
            </w:pPr>
          </w:p>
        </w:tc>
        <w:tc>
          <w:tcPr>
            <w:tcW w:w="3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b/>
                <w:bCs/>
                <w:i w:val="0"/>
                <w:iCs w:val="0"/>
                <w:color w:val="000000"/>
                <w:sz w:val="20"/>
                <w:szCs w:val="20"/>
                <w:u w:val="none"/>
              </w:rPr>
            </w:pPr>
            <w:r>
              <w:rPr>
                <w:rFonts w:hint="default" w:ascii="Times New Roman" w:hAnsi="Times New Roman" w:eastAsia="方正仿宋_GB2312" w:cs="Times New Roman"/>
                <w:b/>
                <w:bCs/>
                <w:i w:val="0"/>
                <w:iCs w:val="0"/>
                <w:snapToGrid w:val="0"/>
                <w:color w:val="000000"/>
                <w:kern w:val="0"/>
                <w:sz w:val="20"/>
                <w:szCs w:val="20"/>
                <w:u w:val="none"/>
                <w:lang w:val="en-US" w:eastAsia="zh-CN" w:bidi="ar"/>
              </w:rPr>
              <w:t>小计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560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1290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520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28</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20</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5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方正仿宋_GB2312" w:cs="Times New Roman"/>
                <w:b/>
                <w:bCs/>
                <w:i w:val="0"/>
                <w:iCs w:val="0"/>
                <w:color w:val="000000"/>
                <w:sz w:val="20"/>
                <w:szCs w:val="20"/>
                <w:u w:val="none"/>
              </w:rPr>
            </w:pPr>
            <w:r>
              <w:rPr>
                <w:rFonts w:hint="default" w:ascii="Times New Roman" w:hAnsi="Times New Roman" w:eastAsia="方正仿宋_GB2312" w:cs="Times New Roman"/>
                <w:b/>
                <w:bCs/>
                <w:i w:val="0"/>
                <w:iCs w:val="0"/>
                <w:snapToGrid w:val="0"/>
                <w:color w:val="000000"/>
                <w:kern w:val="0"/>
                <w:sz w:val="20"/>
                <w:szCs w:val="20"/>
                <w:u w:val="none"/>
                <w:lang w:val="en-US" w:eastAsia="zh-CN" w:bidi="ar"/>
              </w:rPr>
              <w:t>合计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3494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1162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2064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both"/>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snapToGrid w:val="0"/>
                <w:color w:val="000000"/>
                <w:kern w:val="0"/>
                <w:sz w:val="20"/>
                <w:szCs w:val="20"/>
                <w:u w:val="none"/>
                <w:lang w:val="en-US" w:eastAsia="zh-CN" w:bidi="ar"/>
              </w:rPr>
              <w:t>180.5</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ind w:firstLine="0" w:firstLineChars="0"/>
              <w:jc w:val="both"/>
              <w:rPr>
                <w:rFonts w:hint="default" w:ascii="Times New Roman" w:hAnsi="Times New Roman" w:eastAsia="宋体" w:cs="Times New Roman"/>
                <w:i w:val="0"/>
                <w:iCs w:val="0"/>
                <w:color w:val="000000"/>
                <w:sz w:val="20"/>
                <w:szCs w:val="20"/>
                <w:u w:val="none"/>
              </w:rPr>
            </w:pPr>
          </w:p>
        </w:tc>
      </w:tr>
    </w:tbl>
    <w:p>
      <w:pPr>
        <w:pStyle w:val="2"/>
        <w:bidi w:val="0"/>
        <w:jc w:val="both"/>
        <w:rPr>
          <w:rFonts w:hint="default" w:ascii="Times New Roman" w:hAnsi="Times New Roman" w:cs="Times New Roman"/>
        </w:rPr>
      </w:pPr>
      <w:r>
        <w:rPr>
          <w:rFonts w:hint="default" w:ascii="Times New Roman" w:hAnsi="Times New Roman" w:cs="Times New Roman"/>
        </w:rPr>
        <w:t>八、实施保障</w:t>
      </w:r>
    </w:p>
    <w:p>
      <w:pPr>
        <w:pStyle w:val="3"/>
        <w:bidi w:val="0"/>
        <w:jc w:val="both"/>
        <w:rPr>
          <w:rFonts w:hint="default" w:ascii="Times New Roman" w:hAnsi="Times New Roman" w:cs="Times New Roman"/>
        </w:rPr>
      </w:pPr>
      <w:r>
        <w:rPr>
          <w:rFonts w:hint="default" w:ascii="Times New Roman" w:hAnsi="Times New Roman" w:cs="Times New Roman"/>
        </w:rPr>
        <w:t>（一）师资队伍</w:t>
      </w:r>
    </w:p>
    <w:p>
      <w:pPr>
        <w:bidi w:val="0"/>
        <w:jc w:val="both"/>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rPr>
        <w:t>担任本专业课程教学的</w:t>
      </w:r>
      <w:r>
        <w:rPr>
          <w:rFonts w:hint="default" w:ascii="Times New Roman" w:hAnsi="Times New Roman" w:eastAsia="方正仿宋_GB2312" w:cs="Times New Roman"/>
          <w:lang w:val="en-US" w:eastAsia="zh-CN"/>
        </w:rPr>
        <w:t>现任</w:t>
      </w:r>
      <w:r>
        <w:rPr>
          <w:rFonts w:hint="default" w:ascii="Times New Roman" w:hAnsi="Times New Roman" w:eastAsia="方正仿宋_GB2312" w:cs="Times New Roman"/>
        </w:rPr>
        <w:t>专任教师</w:t>
      </w:r>
      <w:r>
        <w:rPr>
          <w:rFonts w:hint="default" w:ascii="Times New Roman" w:hAnsi="Times New Roman" w:eastAsia="方正仿宋_GB2312" w:cs="Times New Roman"/>
          <w:lang w:val="en-US" w:eastAsia="zh-CN"/>
        </w:rPr>
        <w:t>共有</w:t>
      </w:r>
      <w:r>
        <w:rPr>
          <w:rFonts w:hint="default" w:ascii="Times New Roman" w:hAnsi="Times New Roman" w:eastAsia="方正仿宋_GB2312" w:cs="Times New Roman"/>
          <w:lang w:val="en-US" w:eastAsia="zh-CN"/>
        </w:rPr>
        <w:t>5</w:t>
      </w:r>
      <w:r>
        <w:rPr>
          <w:rFonts w:hint="default" w:ascii="Times New Roman" w:hAnsi="Times New Roman" w:eastAsia="方正仿宋_GB2312" w:cs="Times New Roman"/>
          <w:lang w:val="en-US" w:eastAsia="zh-CN"/>
        </w:rPr>
        <w:t>位，班级在校生有</w:t>
      </w:r>
      <w:r>
        <w:rPr>
          <w:rFonts w:hint="default" w:ascii="Times New Roman" w:hAnsi="Times New Roman" w:eastAsia="方正仿宋_GB2312" w:cs="Times New Roman"/>
          <w:lang w:val="en-US" w:eastAsia="zh-CN"/>
        </w:rPr>
        <w:t>60</w:t>
      </w:r>
      <w:r>
        <w:rPr>
          <w:rFonts w:hint="default" w:ascii="Times New Roman" w:hAnsi="Times New Roman" w:eastAsia="方正仿宋_GB2312" w:cs="Times New Roman"/>
          <w:lang w:val="en-US" w:eastAsia="zh-CN"/>
        </w:rPr>
        <w:t>人</w:t>
      </w:r>
      <w:r>
        <w:rPr>
          <w:rFonts w:hint="default" w:ascii="Times New Roman" w:hAnsi="Times New Roman" w:eastAsia="方正仿宋_GB2312" w:cs="Times New Roman"/>
        </w:rPr>
        <w:t>，</w:t>
      </w:r>
      <w:r>
        <w:rPr>
          <w:rFonts w:hint="default" w:ascii="Times New Roman" w:hAnsi="Times New Roman" w:eastAsia="方正仿宋_GB2312" w:cs="Times New Roman"/>
          <w:lang w:val="en-US" w:eastAsia="zh-CN"/>
        </w:rPr>
        <w:t>师生配比约为</w:t>
      </w:r>
      <w:r>
        <w:rPr>
          <w:rFonts w:hint="default" w:ascii="Times New Roman" w:hAnsi="Times New Roman" w:eastAsia="方正仿宋_GB2312" w:cs="Times New Roman"/>
          <w:lang w:val="en-US" w:eastAsia="zh-CN"/>
        </w:rPr>
        <w:t>1:12</w:t>
      </w:r>
      <w:r>
        <w:rPr>
          <w:rFonts w:hint="default" w:ascii="Times New Roman" w:hAnsi="Times New Roman" w:eastAsia="方正仿宋_GB2312" w:cs="Times New Roman"/>
          <w:lang w:val="en-US" w:eastAsia="zh-CN"/>
        </w:rPr>
        <w:t>（不含外聘教师）。</w:t>
      </w:r>
      <w:r>
        <w:rPr>
          <w:rFonts w:hint="default" w:ascii="Times New Roman" w:hAnsi="Times New Roman" w:eastAsia="方正仿宋_GB2312" w:cs="Times New Roman"/>
          <w:lang w:val="en-US" w:eastAsia="zh-CN"/>
        </w:rPr>
        <w:t>5</w:t>
      </w:r>
      <w:r>
        <w:rPr>
          <w:rFonts w:hint="default" w:ascii="Times New Roman" w:hAnsi="Times New Roman" w:eastAsia="方正仿宋_GB2312" w:cs="Times New Roman"/>
          <w:lang w:val="en-US" w:eastAsia="zh-CN"/>
        </w:rPr>
        <w:t>位专业教师中副高级职称1位，中级职称</w:t>
      </w:r>
      <w:r>
        <w:rPr>
          <w:rFonts w:hint="default" w:ascii="Times New Roman" w:hAnsi="Times New Roman" w:eastAsia="方正仿宋_GB2312" w:cs="Times New Roman"/>
          <w:lang w:val="en-US" w:eastAsia="zh-CN"/>
        </w:rPr>
        <w:t>3</w:t>
      </w:r>
      <w:r>
        <w:rPr>
          <w:rFonts w:hint="default" w:ascii="Times New Roman" w:hAnsi="Times New Roman" w:eastAsia="方正仿宋_GB2312" w:cs="Times New Roman"/>
          <w:lang w:val="en-US" w:eastAsia="zh-CN"/>
        </w:rPr>
        <w:t>位，初级职称1位。</w:t>
      </w:r>
      <w:r>
        <w:rPr>
          <w:rFonts w:hint="default" w:ascii="Times New Roman" w:hAnsi="Times New Roman" w:eastAsia="方正仿宋_GB2312" w:cs="Times New Roman"/>
          <w:lang w:val="en-US" w:eastAsia="zh-CN"/>
        </w:rPr>
        <w:t>4</w:t>
      </w:r>
      <w:r>
        <w:rPr>
          <w:rFonts w:hint="default" w:ascii="Times New Roman" w:hAnsi="Times New Roman" w:eastAsia="方正仿宋_GB2312" w:cs="Times New Roman"/>
          <w:lang w:val="en-US" w:eastAsia="zh-CN"/>
        </w:rPr>
        <w:t>位教师获中级“双师级教师”资格。在行业有影响力的专业带头人，尤其是专业领军人才短缺，高层次人才略少，不能满足学校对高层次人才的需求。</w:t>
      </w:r>
    </w:p>
    <w:p>
      <w:pPr>
        <w:bidi w:val="0"/>
        <w:jc w:val="both"/>
        <w:rPr>
          <w:rFonts w:hint="default" w:ascii="Times New Roman" w:hAnsi="Times New Roman" w:eastAsia="方正仿宋_GB2312" w:cs="Times New Roman"/>
        </w:rPr>
      </w:pPr>
      <w:r>
        <w:rPr>
          <w:rFonts w:hint="default" w:ascii="Times New Roman" w:hAnsi="Times New Roman" w:eastAsia="方正仿宋_GB2312" w:cs="Times New Roman"/>
          <w:lang w:val="en-US" w:eastAsia="zh-CN"/>
        </w:rPr>
        <w:t>我校艺术设计制作专任教师注重加强师资队伍建设，授课期间注重上课、思想教育两手抓，都能做到对学生思想政治教育的渗透教学模式。专任教师均</w:t>
      </w:r>
      <w:r>
        <w:rPr>
          <w:rFonts w:hint="default" w:ascii="Times New Roman" w:hAnsi="Times New Roman" w:eastAsia="方正仿宋_GB2312" w:cs="Times New Roman"/>
        </w:rPr>
        <w:t>具有平面设计、装潢设计、视觉传达设计专业背景，并取得教师资格证。熟知</w:t>
      </w:r>
      <w:r>
        <w:rPr>
          <w:rFonts w:hint="default" w:ascii="Times New Roman" w:hAnsi="Times New Roman" w:eastAsia="方正仿宋_GB2312" w:cs="Times New Roman"/>
          <w:lang w:val="en-US" w:eastAsia="zh-CN"/>
        </w:rPr>
        <w:t>艺术设计</w:t>
      </w:r>
      <w:r>
        <w:rPr>
          <w:rFonts w:hint="default" w:ascii="Times New Roman" w:hAnsi="Times New Roman" w:eastAsia="方正仿宋_GB2312" w:cs="Times New Roman"/>
        </w:rPr>
        <w:t>相关专业定位，熟悉职业教育规律、教学效果好。能准确把握装</w:t>
      </w:r>
      <w:r>
        <w:rPr>
          <w:rFonts w:hint="default" w:ascii="Times New Roman" w:hAnsi="Times New Roman" w:eastAsia="方正仿宋_GB2312" w:cs="Times New Roman"/>
          <w:lang w:val="en-US" w:eastAsia="zh-CN"/>
        </w:rPr>
        <w:t>艺术</w:t>
      </w:r>
      <w:r>
        <w:rPr>
          <w:rFonts w:hint="default" w:ascii="Times New Roman" w:hAnsi="Times New Roman" w:eastAsia="方正仿宋_GB2312" w:cs="Times New Roman"/>
        </w:rPr>
        <w:t>设计大方向和具有时代感的审美观和艺术素养；教师具有熟练的</w:t>
      </w:r>
      <w:r>
        <w:rPr>
          <w:rFonts w:hint="default" w:ascii="Times New Roman" w:hAnsi="Times New Roman" w:eastAsia="方正仿宋_GB2312" w:cs="Times New Roman"/>
          <w:lang w:val="en-US" w:eastAsia="zh-CN"/>
        </w:rPr>
        <w:t>艺术</w:t>
      </w:r>
      <w:r>
        <w:rPr>
          <w:rFonts w:hint="default" w:ascii="Times New Roman" w:hAnsi="Times New Roman" w:eastAsia="方正仿宋_GB2312" w:cs="Times New Roman"/>
        </w:rPr>
        <w:t>设计技能，熟悉</w:t>
      </w:r>
      <w:r>
        <w:rPr>
          <w:rFonts w:hint="default" w:ascii="Times New Roman" w:hAnsi="Times New Roman" w:eastAsia="方正仿宋_GB2312" w:cs="Times New Roman"/>
          <w:lang w:val="en-US" w:eastAsia="zh-CN"/>
        </w:rPr>
        <w:t>艺术设计</w:t>
      </w:r>
      <w:r>
        <w:rPr>
          <w:rFonts w:hint="default" w:ascii="Times New Roman" w:hAnsi="Times New Roman" w:eastAsia="方正仿宋_GB2312" w:cs="Times New Roman"/>
        </w:rPr>
        <w:t>设计的流程及各个环节。具备独立开发基于工作过程的能力；强烈的责任心，优秀的项目操控能力。兼职教师应具备</w:t>
      </w:r>
      <w:r>
        <w:rPr>
          <w:rFonts w:hint="default" w:ascii="Times New Roman" w:hAnsi="Times New Roman" w:eastAsia="方正仿宋_GB2312" w:cs="Times New Roman"/>
          <w:lang w:val="en-US" w:eastAsia="zh-CN"/>
        </w:rPr>
        <w:t>艺术</w:t>
      </w:r>
      <w:r>
        <w:rPr>
          <w:rFonts w:hint="default" w:ascii="Times New Roman" w:hAnsi="Times New Roman" w:eastAsia="方正仿宋_GB2312" w:cs="Times New Roman"/>
        </w:rPr>
        <w:t>设计企业工作经验，具备</w:t>
      </w:r>
      <w:r>
        <w:rPr>
          <w:rFonts w:hint="default" w:ascii="Times New Roman" w:hAnsi="Times New Roman" w:eastAsia="方正仿宋_GB2312" w:cs="Times New Roman"/>
          <w:lang w:val="en-US" w:eastAsia="zh-CN"/>
        </w:rPr>
        <w:t>艺术</w:t>
      </w:r>
      <w:r>
        <w:rPr>
          <w:rFonts w:hint="default" w:ascii="Times New Roman" w:hAnsi="Times New Roman" w:eastAsia="方正仿宋_GB2312" w:cs="Times New Roman"/>
        </w:rPr>
        <w:t>设计专业相关知识和授课能力。</w:t>
      </w:r>
    </w:p>
    <w:p>
      <w:pPr>
        <w:pStyle w:val="3"/>
        <w:bidi w:val="0"/>
        <w:jc w:val="both"/>
        <w:rPr>
          <w:rFonts w:hint="default" w:ascii="Times New Roman" w:hAnsi="Times New Roman" w:cs="Times New Roman"/>
        </w:rPr>
      </w:pPr>
      <w:r>
        <w:rPr>
          <w:rFonts w:hint="default" w:ascii="Times New Roman" w:hAnsi="Times New Roman" w:cs="Times New Roman"/>
        </w:rPr>
        <w:t>（二）教学设施</w:t>
      </w:r>
    </w:p>
    <w:p>
      <w:pPr>
        <w:bidi w:val="0"/>
        <w:jc w:val="both"/>
        <w:rPr>
          <w:rFonts w:hint="default" w:ascii="Times New Roman" w:hAnsi="Times New Roman" w:cs="Times New Roman"/>
          <w:lang w:val="en-US" w:eastAsia="zh-CN"/>
        </w:rPr>
      </w:pPr>
      <w:r>
        <w:rPr>
          <w:rFonts w:hint="default" w:ascii="Times New Roman" w:hAnsi="Times New Roman" w:eastAsia="方正仿宋_GB2312" w:cs="Times New Roman"/>
        </w:rPr>
        <w:t>教学硬件环境基本要求：多媒体教室、计算机机房、印前实训室等实训设备。</w:t>
      </w:r>
      <w:r>
        <w:rPr>
          <w:rFonts w:hint="default" w:ascii="Times New Roman" w:hAnsi="Times New Roman" w:eastAsia="方正仿宋_GB2312" w:cs="Times New Roman"/>
          <w:lang w:val="en-US" w:eastAsia="zh-CN"/>
        </w:rPr>
        <w:t>按照目前在校生人数，建议配备</w:t>
      </w:r>
      <w:r>
        <w:rPr>
          <w:rFonts w:hint="default" w:ascii="Times New Roman" w:hAnsi="Times New Roman" w:eastAsia="方正仿宋_GB2312" w:cs="Times New Roman"/>
          <w:lang w:val="en-US" w:eastAsia="zh-CN"/>
        </w:rPr>
        <w:t>80</w:t>
      </w:r>
      <w:r>
        <w:rPr>
          <w:rFonts w:hint="default" w:ascii="Times New Roman" w:hAnsi="Times New Roman" w:eastAsia="方正仿宋_GB2312" w:cs="Times New Roman"/>
          <w:lang w:val="en-US" w:eastAsia="zh-CN"/>
        </w:rPr>
        <w:t>台专业设计电脑，</w:t>
      </w:r>
      <w:r>
        <w:rPr>
          <w:rFonts w:hint="default" w:ascii="Times New Roman" w:hAnsi="Times New Roman" w:eastAsia="方正仿宋_GB2312" w:cs="Times New Roman"/>
          <w:lang w:val="en-US" w:eastAsia="zh-CN"/>
        </w:rPr>
        <w:t>80</w:t>
      </w:r>
      <w:r>
        <w:rPr>
          <w:rFonts w:hint="default" w:ascii="Times New Roman" w:hAnsi="Times New Roman" w:eastAsia="方正仿宋_GB2312" w:cs="Times New Roman"/>
          <w:lang w:val="en-US" w:eastAsia="zh-CN"/>
        </w:rPr>
        <w:t>块手绘板，</w:t>
      </w:r>
      <w:r>
        <w:rPr>
          <w:rFonts w:hint="default" w:ascii="Times New Roman" w:hAnsi="Times New Roman" w:eastAsia="方正仿宋_GB2312" w:cs="Times New Roman"/>
          <w:lang w:val="en-US" w:eastAsia="zh-CN"/>
        </w:rPr>
        <w:t>2</w:t>
      </w:r>
      <w:r>
        <w:rPr>
          <w:rFonts w:hint="default" w:ascii="Times New Roman" w:hAnsi="Times New Roman" w:eastAsia="方正仿宋_GB2312" w:cs="Times New Roman"/>
          <w:lang w:val="en-US" w:eastAsia="zh-CN"/>
        </w:rPr>
        <w:t>台专业扫描仪。</w:t>
      </w:r>
    </w:p>
    <w:p>
      <w:pPr>
        <w:pStyle w:val="3"/>
        <w:bidi w:val="0"/>
        <w:jc w:val="both"/>
        <w:rPr>
          <w:rFonts w:hint="default" w:ascii="Times New Roman" w:hAnsi="Times New Roman" w:cs="Times New Roman"/>
        </w:rPr>
      </w:pPr>
      <w:r>
        <w:rPr>
          <w:rFonts w:hint="default" w:ascii="Times New Roman" w:hAnsi="Times New Roman" w:cs="Times New Roman"/>
        </w:rPr>
        <w:t>（三）教学资源</w:t>
      </w:r>
    </w:p>
    <w:p>
      <w:pPr>
        <w:bidi w:val="0"/>
        <w:jc w:val="both"/>
        <w:rPr>
          <w:rFonts w:hint="default" w:ascii="Times New Roman" w:hAnsi="Times New Roman" w:eastAsia="方正仿宋_GB2312" w:cs="Times New Roman"/>
        </w:rPr>
      </w:pPr>
      <w:r>
        <w:rPr>
          <w:rFonts w:hint="default" w:ascii="Times New Roman" w:hAnsi="Times New Roman" w:eastAsia="方正仿宋_GB2312" w:cs="Times New Roman"/>
        </w:rPr>
        <w:t>1.</w:t>
      </w:r>
      <w:r>
        <w:rPr>
          <w:rFonts w:hint="default" w:ascii="Times New Roman" w:hAnsi="Times New Roman" w:eastAsia="方正仿宋_GB2312" w:cs="Times New Roman"/>
        </w:rPr>
        <w:t>教材选取应遵循“适用、实用、够用”的原则。</w:t>
      </w:r>
    </w:p>
    <w:p>
      <w:pPr>
        <w:bidi w:val="0"/>
        <w:jc w:val="both"/>
        <w:rPr>
          <w:rFonts w:hint="default" w:ascii="Times New Roman" w:hAnsi="Times New Roman" w:eastAsia="方正仿宋_GB2312" w:cs="Times New Roman"/>
        </w:rPr>
      </w:pPr>
      <w:r>
        <w:rPr>
          <w:rFonts w:hint="default" w:ascii="Times New Roman" w:hAnsi="Times New Roman" w:eastAsia="方正仿宋_GB2312" w:cs="Times New Roman"/>
        </w:rPr>
        <w:t>2.</w:t>
      </w:r>
      <w:r>
        <w:rPr>
          <w:rFonts w:hint="default" w:ascii="Times New Roman" w:hAnsi="Times New Roman" w:eastAsia="方正仿宋_GB2312" w:cs="Times New Roman"/>
        </w:rPr>
        <w:t>适用。教材要以培养学生的服装设计与制作能力为基础，并符合本专业各课程的培养目标。</w:t>
      </w:r>
    </w:p>
    <w:p>
      <w:pPr>
        <w:bidi w:val="0"/>
        <w:jc w:val="both"/>
        <w:rPr>
          <w:rFonts w:hint="default" w:ascii="Times New Roman" w:hAnsi="Times New Roman" w:eastAsia="方正仿宋_GB2312" w:cs="Times New Roman"/>
        </w:rPr>
      </w:pPr>
      <w:r>
        <w:rPr>
          <w:rFonts w:hint="default" w:ascii="Times New Roman" w:hAnsi="Times New Roman" w:eastAsia="方正仿宋_GB2312" w:cs="Times New Roman"/>
        </w:rPr>
        <w:t>3.</w:t>
      </w:r>
      <w:r>
        <w:rPr>
          <w:rFonts w:hint="default" w:ascii="Times New Roman" w:hAnsi="Times New Roman" w:eastAsia="方正仿宋_GB2312" w:cs="Times New Roman"/>
        </w:rPr>
        <w:t>实用。教材应符合中等职业教育学生的心理特征和认知规律，强调理论与实际的结合，便于实现“教、学、做”三位一体的教学形式。</w:t>
      </w:r>
    </w:p>
    <w:p>
      <w:pPr>
        <w:bidi w:val="0"/>
        <w:jc w:val="both"/>
        <w:rPr>
          <w:rFonts w:hint="default" w:ascii="Times New Roman" w:hAnsi="Times New Roman" w:eastAsia="方正仿宋_GB2312" w:cs="Times New Roman"/>
        </w:rPr>
      </w:pPr>
      <w:r>
        <w:rPr>
          <w:rFonts w:hint="default" w:ascii="Times New Roman" w:hAnsi="Times New Roman" w:eastAsia="方正仿宋_GB2312" w:cs="Times New Roman"/>
        </w:rPr>
        <w:t>4.</w:t>
      </w:r>
      <w:r>
        <w:rPr>
          <w:rFonts w:hint="default" w:ascii="Times New Roman" w:hAnsi="Times New Roman" w:eastAsia="方正仿宋_GB2312" w:cs="Times New Roman"/>
        </w:rPr>
        <w:t>够用。教材的内容以满足装潢设计专业的基本知识要求为前提，重视学生的创新思维能力和动手操作能力的训练。</w:t>
      </w:r>
    </w:p>
    <w:p>
      <w:pPr>
        <w:bidi w:val="0"/>
        <w:jc w:val="both"/>
        <w:rPr>
          <w:rFonts w:hint="default" w:ascii="Times New Roman" w:hAnsi="Times New Roman" w:eastAsia="方正仿宋_GB2312" w:cs="Times New Roman"/>
        </w:rPr>
      </w:pPr>
      <w:r>
        <w:rPr>
          <w:rFonts w:hint="default" w:ascii="Times New Roman" w:hAnsi="Times New Roman" w:eastAsia="方正仿宋_GB2312" w:cs="Times New Roman"/>
        </w:rPr>
        <w:t>5.</w:t>
      </w:r>
      <w:r>
        <w:rPr>
          <w:rFonts w:hint="default" w:ascii="Times New Roman" w:hAnsi="Times New Roman" w:eastAsia="方正仿宋_GB2312" w:cs="Times New Roman"/>
        </w:rPr>
        <w:t>校本教材编写建议：编写教材应依据本课程标准，充分体现创新思维、实践导向的课程设计思想。根据本专业各课程标准和知识点的要求，构建课程内容体系，结合不同的案例，编写具有艺术色彩和实践操作相结合的特色、可操作性强的校本教材。</w:t>
      </w:r>
    </w:p>
    <w:p>
      <w:pPr>
        <w:spacing w:line="360" w:lineRule="auto"/>
        <w:jc w:val="both"/>
        <w:rPr>
          <w:rFonts w:hint="default" w:ascii="Times New Roman" w:hAnsi="Times New Roman" w:eastAsia="方正仿宋_GB2312" w:cs="Times New Roman"/>
          <w:b/>
          <w:bCs/>
          <w:sz w:val="28"/>
          <w:szCs w:val="28"/>
        </w:rPr>
      </w:pPr>
      <w:r>
        <w:rPr>
          <w:rFonts w:hint="default" w:ascii="Times New Roman" w:hAnsi="Times New Roman" w:eastAsia="方正仿宋_GB2312" w:cs="Times New Roman"/>
          <w:b/>
          <w:bCs/>
          <w:sz w:val="28"/>
          <w:szCs w:val="28"/>
        </w:rPr>
        <w:t>艺术设计与制作专业</w:t>
      </w:r>
      <w:r>
        <w:rPr>
          <w:rFonts w:hint="default" w:ascii="Times New Roman" w:hAnsi="Times New Roman" w:eastAsia="方正仿宋_GB2312" w:cs="Times New Roman"/>
          <w:b/>
          <w:bCs/>
          <w:color w:val="000000"/>
          <w:sz w:val="28"/>
          <w:szCs w:val="28"/>
        </w:rPr>
        <w:t>公共基础课和专业课教材统计表</w:t>
      </w:r>
    </w:p>
    <w:tbl>
      <w:tblPr>
        <w:tblStyle w:val="11"/>
        <w:tblW w:w="4998" w:type="pct"/>
        <w:tblInd w:w="0" w:type="dxa"/>
        <w:tblLayout w:type="autofit"/>
        <w:tblCellMar>
          <w:top w:w="15" w:type="dxa"/>
          <w:left w:w="15" w:type="dxa"/>
          <w:bottom w:w="15" w:type="dxa"/>
          <w:right w:w="15" w:type="dxa"/>
        </w:tblCellMar>
      </w:tblPr>
      <w:tblGrid>
        <w:gridCol w:w="386"/>
        <w:gridCol w:w="387"/>
        <w:gridCol w:w="2930"/>
        <w:gridCol w:w="2740"/>
        <w:gridCol w:w="1891"/>
      </w:tblGrid>
      <w:tr>
        <w:tblPrEx>
          <w:tblCellMar>
            <w:top w:w="15" w:type="dxa"/>
            <w:left w:w="15" w:type="dxa"/>
            <w:bottom w:w="15" w:type="dxa"/>
            <w:right w:w="15" w:type="dxa"/>
          </w:tblCellMar>
        </w:tblPrEx>
        <w:trPr>
          <w:trHeight w:val="473" w:hRule="atLeast"/>
        </w:trPr>
        <w:tc>
          <w:tcPr>
            <w:tcW w:w="2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center"/>
              <w:rPr>
                <w:rFonts w:hint="default" w:ascii="Times New Roman" w:hAnsi="Times New Roman" w:eastAsia="方正仿宋_GB2312" w:cs="Times New Roman"/>
                <w:color w:val="000000"/>
                <w:sz w:val="24"/>
                <w:szCs w:val="24"/>
              </w:rPr>
            </w:pPr>
            <w:bookmarkStart w:id="0" w:name="_GoBack"/>
            <w:r>
              <w:rPr>
                <w:rFonts w:hint="default" w:ascii="Times New Roman" w:hAnsi="Times New Roman" w:eastAsia="方正仿宋_GB2312" w:cs="Times New Roman"/>
                <w:color w:val="000000"/>
                <w:kern w:val="0"/>
                <w:sz w:val="24"/>
                <w:szCs w:val="24"/>
                <w:lang w:bidi="ar"/>
              </w:rPr>
              <w:t>序</w:t>
            </w:r>
            <w:r>
              <w:rPr>
                <w:rFonts w:hint="default" w:ascii="Times New Roman" w:hAnsi="Times New Roman" w:eastAsia="方正仿宋_GB2312" w:cs="Times New Roman"/>
                <w:color w:val="000000"/>
                <w:kern w:val="0"/>
                <w:sz w:val="24"/>
                <w:szCs w:val="24"/>
                <w:lang w:bidi="ar"/>
              </w:rPr>
              <w:br w:type="textWrapping"/>
            </w:r>
            <w:r>
              <w:rPr>
                <w:rFonts w:hint="default" w:ascii="Times New Roman" w:hAnsi="Times New Roman" w:eastAsia="方正仿宋_GB2312" w:cs="Times New Roman"/>
                <w:color w:val="000000"/>
                <w:kern w:val="0"/>
                <w:sz w:val="24"/>
                <w:szCs w:val="24"/>
                <w:lang w:bidi="ar"/>
              </w:rPr>
              <w:t>号</w:t>
            </w:r>
          </w:p>
        </w:tc>
        <w:tc>
          <w:tcPr>
            <w:tcW w:w="2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课程类型</w:t>
            </w:r>
          </w:p>
        </w:tc>
        <w:tc>
          <w:tcPr>
            <w:tcW w:w="34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使用教材</w:t>
            </w:r>
          </w:p>
        </w:tc>
        <w:tc>
          <w:tcPr>
            <w:tcW w:w="113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方正仿宋_GB2312" w:cs="Times New Roman"/>
                <w:color w:val="000000"/>
                <w:kern w:val="0"/>
                <w:sz w:val="24"/>
                <w:szCs w:val="24"/>
                <w:lang w:bidi="ar"/>
              </w:rPr>
              <w:t>书号</w:t>
            </w:r>
          </w:p>
        </w:tc>
      </w:tr>
      <w:tr>
        <w:tblPrEx>
          <w:tblCellMar>
            <w:top w:w="15" w:type="dxa"/>
            <w:left w:w="15" w:type="dxa"/>
            <w:bottom w:w="15" w:type="dxa"/>
            <w:right w:w="15" w:type="dxa"/>
          </w:tblCellMar>
        </w:tblPrEx>
        <w:trPr>
          <w:trHeight w:val="473" w:hRule="atLeast"/>
        </w:trPr>
        <w:tc>
          <w:tcPr>
            <w:tcW w:w="23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rPr>
                <w:rFonts w:hint="default" w:ascii="Times New Roman" w:hAnsi="Times New Roman" w:eastAsia="方正仿宋_GB2312" w:cs="Times New Roman"/>
                <w:color w:val="000000"/>
                <w:sz w:val="24"/>
                <w:szCs w:val="24"/>
              </w:rPr>
            </w:pPr>
          </w:p>
        </w:tc>
        <w:tc>
          <w:tcPr>
            <w:tcW w:w="23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rPr>
                <w:rFonts w:hint="default" w:ascii="Times New Roman" w:hAnsi="Times New Roman" w:eastAsia="方正仿宋_GB2312" w:cs="Times New Roman"/>
                <w:color w:val="000000"/>
                <w:sz w:val="24"/>
                <w:szCs w:val="24"/>
              </w:rPr>
            </w:pPr>
          </w:p>
        </w:tc>
        <w:tc>
          <w:tcPr>
            <w:tcW w:w="1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教材名称</w:t>
            </w:r>
          </w:p>
        </w:tc>
        <w:tc>
          <w:tcPr>
            <w:tcW w:w="1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出版社</w:t>
            </w:r>
          </w:p>
        </w:tc>
        <w:tc>
          <w:tcPr>
            <w:tcW w:w="113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rPr>
                <w:rFonts w:hint="default" w:ascii="Times New Roman" w:hAnsi="Times New Roman" w:eastAsia="仿宋" w:cs="Times New Roman"/>
                <w:color w:val="000000"/>
                <w:sz w:val="24"/>
                <w:szCs w:val="24"/>
              </w:rPr>
            </w:pPr>
          </w:p>
        </w:tc>
      </w:tr>
      <w:tr>
        <w:tblPrEx>
          <w:tblCellMar>
            <w:top w:w="15" w:type="dxa"/>
            <w:left w:w="15" w:type="dxa"/>
            <w:bottom w:w="15" w:type="dxa"/>
            <w:right w:w="15" w:type="dxa"/>
          </w:tblCellMar>
        </w:tblPrEx>
        <w:trPr>
          <w:trHeight w:val="473" w:hRule="atLeast"/>
        </w:trPr>
        <w:tc>
          <w:tcPr>
            <w:tcW w:w="232"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1</w:t>
            </w:r>
          </w:p>
        </w:tc>
        <w:tc>
          <w:tcPr>
            <w:tcW w:w="2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kern w:val="0"/>
                <w:sz w:val="24"/>
                <w:szCs w:val="24"/>
                <w:lang w:bidi="ar"/>
              </w:rPr>
            </w:pPr>
            <w:r>
              <w:rPr>
                <w:rFonts w:hint="default" w:ascii="Times New Roman" w:hAnsi="Times New Roman" w:eastAsia="方正仿宋_GB2312" w:cs="Times New Roman"/>
                <w:color w:val="000000"/>
                <w:kern w:val="0"/>
                <w:sz w:val="24"/>
                <w:szCs w:val="24"/>
                <w:lang w:bidi="ar"/>
              </w:rPr>
              <w:t>公共必修课程</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kern w:val="0"/>
                <w:sz w:val="24"/>
                <w:szCs w:val="24"/>
                <w:lang w:bidi="ar"/>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kern w:val="0"/>
                <w:sz w:val="24"/>
                <w:szCs w:val="24"/>
                <w:lang w:bidi="ar"/>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kern w:val="0"/>
                <w:sz w:val="24"/>
                <w:szCs w:val="24"/>
                <w:lang w:bidi="ar"/>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kern w:val="0"/>
                <w:sz w:val="24"/>
                <w:szCs w:val="24"/>
                <w:lang w:bidi="ar"/>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kern w:val="0"/>
                <w:sz w:val="24"/>
                <w:szCs w:val="24"/>
                <w:lang w:bidi="ar"/>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kern w:val="0"/>
                <w:sz w:val="24"/>
                <w:szCs w:val="24"/>
                <w:lang w:bidi="ar"/>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kern w:val="0"/>
                <w:sz w:val="24"/>
                <w:szCs w:val="24"/>
                <w:lang w:bidi="ar"/>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kern w:val="0"/>
                <w:sz w:val="24"/>
                <w:szCs w:val="24"/>
                <w:lang w:bidi="ar"/>
              </w:rPr>
            </w:pPr>
            <w:r>
              <w:rPr>
                <w:rFonts w:hint="default" w:ascii="Times New Roman" w:hAnsi="Times New Roman" w:eastAsia="方正仿宋_GB2312" w:cs="Times New Roman"/>
                <w:color w:val="000000"/>
                <w:kern w:val="0"/>
                <w:sz w:val="24"/>
                <w:szCs w:val="24"/>
                <w:lang w:bidi="ar"/>
              </w:rPr>
              <w:t>公共必修课程</w:t>
            </w:r>
          </w:p>
        </w:tc>
        <w:tc>
          <w:tcPr>
            <w:tcW w:w="1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哲学与人生</w:t>
            </w:r>
          </w:p>
        </w:tc>
        <w:tc>
          <w:tcPr>
            <w:tcW w:w="1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高等教育出版社</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9787040609097</w:t>
            </w:r>
          </w:p>
        </w:tc>
      </w:tr>
      <w:tr>
        <w:tblPrEx>
          <w:tblCellMar>
            <w:top w:w="15" w:type="dxa"/>
            <w:left w:w="15" w:type="dxa"/>
            <w:bottom w:w="15" w:type="dxa"/>
            <w:right w:w="15" w:type="dxa"/>
          </w:tblCellMar>
        </w:tblPrEx>
        <w:trPr>
          <w:trHeight w:val="473" w:hRule="atLeast"/>
        </w:trPr>
        <w:tc>
          <w:tcPr>
            <w:tcW w:w="232"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2</w:t>
            </w:r>
          </w:p>
        </w:tc>
        <w:tc>
          <w:tcPr>
            <w:tcW w:w="23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rPr>
                <w:rFonts w:hint="default" w:ascii="Times New Roman" w:hAnsi="Times New Roman" w:eastAsia="方正仿宋_GB2312" w:cs="Times New Roman"/>
                <w:color w:val="000000"/>
                <w:sz w:val="24"/>
                <w:szCs w:val="24"/>
              </w:rPr>
            </w:pPr>
          </w:p>
        </w:tc>
        <w:tc>
          <w:tcPr>
            <w:tcW w:w="1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职业道德与法治</w:t>
            </w:r>
          </w:p>
        </w:tc>
        <w:tc>
          <w:tcPr>
            <w:tcW w:w="1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高等教育出版社</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9787040609103</w:t>
            </w:r>
          </w:p>
        </w:tc>
      </w:tr>
      <w:tr>
        <w:tblPrEx>
          <w:tblCellMar>
            <w:top w:w="15" w:type="dxa"/>
            <w:left w:w="15" w:type="dxa"/>
            <w:bottom w:w="15" w:type="dxa"/>
            <w:right w:w="15" w:type="dxa"/>
          </w:tblCellMar>
        </w:tblPrEx>
        <w:trPr>
          <w:trHeight w:val="473" w:hRule="atLeast"/>
        </w:trPr>
        <w:tc>
          <w:tcPr>
            <w:tcW w:w="232"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3</w:t>
            </w:r>
          </w:p>
        </w:tc>
        <w:tc>
          <w:tcPr>
            <w:tcW w:w="23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rPr>
                <w:rFonts w:hint="default" w:ascii="Times New Roman" w:hAnsi="Times New Roman" w:eastAsia="方正仿宋_GB2312" w:cs="Times New Roman"/>
                <w:color w:val="000000"/>
                <w:sz w:val="24"/>
                <w:szCs w:val="24"/>
              </w:rPr>
            </w:pPr>
          </w:p>
        </w:tc>
        <w:tc>
          <w:tcPr>
            <w:tcW w:w="1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数学（上册）</w:t>
            </w:r>
          </w:p>
        </w:tc>
        <w:tc>
          <w:tcPr>
            <w:tcW w:w="1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高等教育出版社</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9787040607239</w:t>
            </w:r>
          </w:p>
        </w:tc>
      </w:tr>
      <w:tr>
        <w:tblPrEx>
          <w:tblCellMar>
            <w:top w:w="15" w:type="dxa"/>
            <w:left w:w="15" w:type="dxa"/>
            <w:bottom w:w="15" w:type="dxa"/>
            <w:right w:w="15" w:type="dxa"/>
          </w:tblCellMar>
        </w:tblPrEx>
        <w:trPr>
          <w:trHeight w:val="473" w:hRule="atLeast"/>
        </w:trPr>
        <w:tc>
          <w:tcPr>
            <w:tcW w:w="232"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4</w:t>
            </w:r>
          </w:p>
        </w:tc>
        <w:tc>
          <w:tcPr>
            <w:tcW w:w="23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rPr>
                <w:rFonts w:hint="default" w:ascii="Times New Roman" w:hAnsi="Times New Roman" w:eastAsia="方正仿宋_GB2312" w:cs="Times New Roman"/>
                <w:color w:val="000000"/>
                <w:sz w:val="24"/>
                <w:szCs w:val="24"/>
              </w:rPr>
            </w:pPr>
          </w:p>
        </w:tc>
        <w:tc>
          <w:tcPr>
            <w:tcW w:w="1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数学（下册）</w:t>
            </w:r>
          </w:p>
        </w:tc>
        <w:tc>
          <w:tcPr>
            <w:tcW w:w="1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高等教育出版社</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9787040607222</w:t>
            </w:r>
          </w:p>
        </w:tc>
      </w:tr>
      <w:tr>
        <w:tblPrEx>
          <w:tblCellMar>
            <w:top w:w="15" w:type="dxa"/>
            <w:left w:w="15" w:type="dxa"/>
            <w:bottom w:w="15" w:type="dxa"/>
            <w:right w:w="15" w:type="dxa"/>
          </w:tblCellMar>
        </w:tblPrEx>
        <w:trPr>
          <w:trHeight w:val="711" w:hRule="atLeast"/>
        </w:trPr>
        <w:tc>
          <w:tcPr>
            <w:tcW w:w="232"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5</w:t>
            </w:r>
          </w:p>
        </w:tc>
        <w:tc>
          <w:tcPr>
            <w:tcW w:w="23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rPr>
                <w:rFonts w:hint="default" w:ascii="Times New Roman" w:hAnsi="Times New Roman" w:eastAsia="仿宋" w:cs="Times New Roman"/>
                <w:color w:val="000000"/>
                <w:sz w:val="24"/>
                <w:szCs w:val="24"/>
              </w:rPr>
            </w:pPr>
          </w:p>
        </w:tc>
        <w:tc>
          <w:tcPr>
            <w:tcW w:w="1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中等职业学校学生安全教育读本</w:t>
            </w:r>
          </w:p>
        </w:tc>
        <w:tc>
          <w:tcPr>
            <w:tcW w:w="1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高等教育出版社</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9787040609158</w:t>
            </w:r>
          </w:p>
        </w:tc>
      </w:tr>
      <w:tr>
        <w:tblPrEx>
          <w:tblCellMar>
            <w:top w:w="15" w:type="dxa"/>
            <w:left w:w="15" w:type="dxa"/>
            <w:bottom w:w="15" w:type="dxa"/>
            <w:right w:w="15" w:type="dxa"/>
          </w:tblCellMar>
        </w:tblPrEx>
        <w:trPr>
          <w:trHeight w:val="711" w:hRule="atLeast"/>
        </w:trPr>
        <w:tc>
          <w:tcPr>
            <w:tcW w:w="232"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6</w:t>
            </w:r>
          </w:p>
        </w:tc>
        <w:tc>
          <w:tcPr>
            <w:tcW w:w="23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rPr>
                <w:rFonts w:hint="default" w:ascii="Times New Roman" w:hAnsi="Times New Roman" w:eastAsia="仿宋" w:cs="Times New Roman"/>
                <w:color w:val="000000"/>
                <w:sz w:val="24"/>
                <w:szCs w:val="24"/>
              </w:rPr>
            </w:pPr>
          </w:p>
        </w:tc>
        <w:tc>
          <w:tcPr>
            <w:tcW w:w="1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语文（基础模块）（上册）/欧阳代娜</w:t>
            </w:r>
          </w:p>
        </w:tc>
        <w:tc>
          <w:tcPr>
            <w:tcW w:w="1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高等教育出版社</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9787040609141</w:t>
            </w:r>
          </w:p>
        </w:tc>
      </w:tr>
      <w:tr>
        <w:tblPrEx>
          <w:tblCellMar>
            <w:top w:w="15" w:type="dxa"/>
            <w:left w:w="15" w:type="dxa"/>
            <w:bottom w:w="15" w:type="dxa"/>
            <w:right w:w="15" w:type="dxa"/>
          </w:tblCellMar>
        </w:tblPrEx>
        <w:trPr>
          <w:trHeight w:val="711" w:hRule="atLeast"/>
        </w:trPr>
        <w:tc>
          <w:tcPr>
            <w:tcW w:w="232"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7</w:t>
            </w:r>
          </w:p>
        </w:tc>
        <w:tc>
          <w:tcPr>
            <w:tcW w:w="23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rPr>
                <w:rFonts w:hint="default" w:ascii="Times New Roman" w:hAnsi="Times New Roman" w:eastAsia="仿宋" w:cs="Times New Roman"/>
                <w:color w:val="000000"/>
                <w:sz w:val="24"/>
                <w:szCs w:val="24"/>
              </w:rPr>
            </w:pPr>
          </w:p>
        </w:tc>
        <w:tc>
          <w:tcPr>
            <w:tcW w:w="1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语文（基础模块）（下册）/欧阳代娜</w:t>
            </w:r>
          </w:p>
        </w:tc>
        <w:tc>
          <w:tcPr>
            <w:tcW w:w="1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外语教学与研究出版社</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9787513569163</w:t>
            </w:r>
          </w:p>
        </w:tc>
      </w:tr>
      <w:tr>
        <w:tblPrEx>
          <w:tblCellMar>
            <w:top w:w="15" w:type="dxa"/>
            <w:left w:w="15" w:type="dxa"/>
            <w:bottom w:w="15" w:type="dxa"/>
            <w:right w:w="15" w:type="dxa"/>
          </w:tblCellMar>
        </w:tblPrEx>
        <w:trPr>
          <w:trHeight w:val="473" w:hRule="atLeast"/>
        </w:trPr>
        <w:tc>
          <w:tcPr>
            <w:tcW w:w="232"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8</w:t>
            </w:r>
          </w:p>
        </w:tc>
        <w:tc>
          <w:tcPr>
            <w:tcW w:w="23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rPr>
                <w:rFonts w:hint="default" w:ascii="Times New Roman" w:hAnsi="Times New Roman" w:eastAsia="仿宋" w:cs="Times New Roman"/>
                <w:color w:val="000000"/>
                <w:sz w:val="24"/>
                <w:szCs w:val="24"/>
              </w:rPr>
            </w:pPr>
          </w:p>
        </w:tc>
        <w:tc>
          <w:tcPr>
            <w:tcW w:w="1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英语（基础模块）（第一册）/陈琳</w:t>
            </w:r>
          </w:p>
        </w:tc>
        <w:tc>
          <w:tcPr>
            <w:tcW w:w="1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外语教学与研究出版社</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9787521324570</w:t>
            </w:r>
          </w:p>
        </w:tc>
      </w:tr>
      <w:tr>
        <w:tblPrEx>
          <w:tblCellMar>
            <w:top w:w="15" w:type="dxa"/>
            <w:left w:w="15" w:type="dxa"/>
            <w:bottom w:w="15" w:type="dxa"/>
            <w:right w:w="15" w:type="dxa"/>
          </w:tblCellMar>
        </w:tblPrEx>
        <w:trPr>
          <w:trHeight w:val="711" w:hRule="atLeast"/>
        </w:trPr>
        <w:tc>
          <w:tcPr>
            <w:tcW w:w="232"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9</w:t>
            </w:r>
          </w:p>
        </w:tc>
        <w:tc>
          <w:tcPr>
            <w:tcW w:w="23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rPr>
                <w:rFonts w:hint="default" w:ascii="Times New Roman" w:hAnsi="Times New Roman" w:eastAsia="仿宋" w:cs="Times New Roman"/>
                <w:color w:val="000000"/>
                <w:sz w:val="24"/>
                <w:szCs w:val="24"/>
              </w:rPr>
            </w:pPr>
          </w:p>
        </w:tc>
        <w:tc>
          <w:tcPr>
            <w:tcW w:w="1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英语（基础模块）（第二册）/陈琳</w:t>
            </w:r>
          </w:p>
        </w:tc>
        <w:tc>
          <w:tcPr>
            <w:tcW w:w="1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外语教学与研究出版社</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9787521324563</w:t>
            </w:r>
          </w:p>
        </w:tc>
      </w:tr>
      <w:tr>
        <w:tblPrEx>
          <w:tblCellMar>
            <w:top w:w="15" w:type="dxa"/>
            <w:left w:w="15" w:type="dxa"/>
            <w:bottom w:w="15" w:type="dxa"/>
            <w:right w:w="15" w:type="dxa"/>
          </w:tblCellMar>
        </w:tblPrEx>
        <w:trPr>
          <w:trHeight w:val="473" w:hRule="atLeast"/>
        </w:trPr>
        <w:tc>
          <w:tcPr>
            <w:tcW w:w="232"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10</w:t>
            </w:r>
          </w:p>
        </w:tc>
        <w:tc>
          <w:tcPr>
            <w:tcW w:w="23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rPr>
                <w:rFonts w:hint="default" w:ascii="Times New Roman" w:hAnsi="Times New Roman" w:eastAsia="仿宋" w:cs="Times New Roman"/>
                <w:color w:val="000000"/>
                <w:sz w:val="24"/>
                <w:szCs w:val="24"/>
              </w:rPr>
            </w:pPr>
          </w:p>
        </w:tc>
        <w:tc>
          <w:tcPr>
            <w:tcW w:w="1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信息技术（WPS Office)上</w:t>
            </w:r>
          </w:p>
        </w:tc>
        <w:tc>
          <w:tcPr>
            <w:tcW w:w="1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高等教育出版社</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9787040605648</w:t>
            </w:r>
          </w:p>
        </w:tc>
      </w:tr>
      <w:tr>
        <w:tblPrEx>
          <w:tblCellMar>
            <w:top w:w="15" w:type="dxa"/>
            <w:left w:w="15" w:type="dxa"/>
            <w:bottom w:w="15" w:type="dxa"/>
            <w:right w:w="15" w:type="dxa"/>
          </w:tblCellMar>
        </w:tblPrEx>
        <w:trPr>
          <w:trHeight w:val="473" w:hRule="atLeast"/>
        </w:trPr>
        <w:tc>
          <w:tcPr>
            <w:tcW w:w="232"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11</w:t>
            </w:r>
          </w:p>
        </w:tc>
        <w:tc>
          <w:tcPr>
            <w:tcW w:w="23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rPr>
                <w:rFonts w:hint="default" w:ascii="Times New Roman" w:hAnsi="Times New Roman" w:eastAsia="仿宋" w:cs="Times New Roman"/>
                <w:color w:val="000000"/>
                <w:sz w:val="24"/>
                <w:szCs w:val="24"/>
              </w:rPr>
            </w:pPr>
          </w:p>
        </w:tc>
        <w:tc>
          <w:tcPr>
            <w:tcW w:w="1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信息技术（下）</w:t>
            </w:r>
          </w:p>
        </w:tc>
        <w:tc>
          <w:tcPr>
            <w:tcW w:w="1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高等教育出版社</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9787040604757</w:t>
            </w:r>
          </w:p>
        </w:tc>
      </w:tr>
      <w:tr>
        <w:tblPrEx>
          <w:tblCellMar>
            <w:top w:w="15" w:type="dxa"/>
            <w:left w:w="15" w:type="dxa"/>
            <w:bottom w:w="15" w:type="dxa"/>
            <w:right w:w="15" w:type="dxa"/>
          </w:tblCellMar>
        </w:tblPrEx>
        <w:trPr>
          <w:trHeight w:val="473" w:hRule="atLeast"/>
        </w:trPr>
        <w:tc>
          <w:tcPr>
            <w:tcW w:w="232"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12</w:t>
            </w:r>
          </w:p>
        </w:tc>
        <w:tc>
          <w:tcPr>
            <w:tcW w:w="23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rPr>
                <w:rFonts w:hint="default" w:ascii="Times New Roman" w:hAnsi="Times New Roman" w:eastAsia="仿宋" w:cs="Times New Roman"/>
                <w:color w:val="000000"/>
                <w:sz w:val="24"/>
                <w:szCs w:val="24"/>
              </w:rPr>
            </w:pPr>
          </w:p>
        </w:tc>
        <w:tc>
          <w:tcPr>
            <w:tcW w:w="1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体育与健康（第三版）</w:t>
            </w:r>
          </w:p>
        </w:tc>
        <w:tc>
          <w:tcPr>
            <w:tcW w:w="1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高等教育出版社</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9787040562736</w:t>
            </w:r>
          </w:p>
        </w:tc>
      </w:tr>
      <w:tr>
        <w:tblPrEx>
          <w:tblCellMar>
            <w:top w:w="15" w:type="dxa"/>
            <w:left w:w="15" w:type="dxa"/>
            <w:bottom w:w="15" w:type="dxa"/>
            <w:right w:w="15" w:type="dxa"/>
          </w:tblCellMar>
        </w:tblPrEx>
        <w:trPr>
          <w:trHeight w:val="473" w:hRule="atLeast"/>
        </w:trPr>
        <w:tc>
          <w:tcPr>
            <w:tcW w:w="232"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13</w:t>
            </w:r>
          </w:p>
        </w:tc>
        <w:tc>
          <w:tcPr>
            <w:tcW w:w="23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rPr>
                <w:rFonts w:hint="default" w:ascii="Times New Roman" w:hAnsi="Times New Roman" w:eastAsia="仿宋" w:cs="Times New Roman"/>
                <w:color w:val="000000"/>
                <w:sz w:val="24"/>
                <w:szCs w:val="24"/>
              </w:rPr>
            </w:pPr>
          </w:p>
        </w:tc>
        <w:tc>
          <w:tcPr>
            <w:tcW w:w="1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中国历史</w:t>
            </w:r>
          </w:p>
        </w:tc>
        <w:tc>
          <w:tcPr>
            <w:tcW w:w="1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高等教育出版社</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9787040609127</w:t>
            </w:r>
          </w:p>
        </w:tc>
      </w:tr>
      <w:tr>
        <w:tblPrEx>
          <w:tblCellMar>
            <w:top w:w="15" w:type="dxa"/>
            <w:left w:w="15" w:type="dxa"/>
            <w:bottom w:w="15" w:type="dxa"/>
            <w:right w:w="15" w:type="dxa"/>
          </w:tblCellMar>
        </w:tblPrEx>
        <w:trPr>
          <w:trHeight w:val="711" w:hRule="atLeast"/>
        </w:trPr>
        <w:tc>
          <w:tcPr>
            <w:tcW w:w="232"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14</w:t>
            </w:r>
          </w:p>
        </w:tc>
        <w:tc>
          <w:tcPr>
            <w:tcW w:w="23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rPr>
                <w:rFonts w:hint="default" w:ascii="Times New Roman" w:hAnsi="Times New Roman" w:eastAsia="仿宋" w:cs="Times New Roman"/>
                <w:color w:val="000000"/>
                <w:sz w:val="24"/>
                <w:szCs w:val="24"/>
              </w:rPr>
            </w:pPr>
          </w:p>
        </w:tc>
        <w:tc>
          <w:tcPr>
            <w:tcW w:w="1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习近平新时代中国特色社会主义思想学生读本</w:t>
            </w:r>
          </w:p>
        </w:tc>
        <w:tc>
          <w:tcPr>
            <w:tcW w:w="1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人民出版社</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9787010235318</w:t>
            </w:r>
          </w:p>
        </w:tc>
      </w:tr>
      <w:tr>
        <w:tblPrEx>
          <w:tblCellMar>
            <w:top w:w="15" w:type="dxa"/>
            <w:left w:w="15" w:type="dxa"/>
            <w:bottom w:w="15" w:type="dxa"/>
            <w:right w:w="15" w:type="dxa"/>
          </w:tblCellMar>
        </w:tblPrEx>
        <w:trPr>
          <w:trHeight w:val="473" w:hRule="atLeast"/>
        </w:trPr>
        <w:tc>
          <w:tcPr>
            <w:tcW w:w="232" w:type="pct"/>
            <w:tcBorders>
              <w:top w:val="single" w:color="000000" w:sz="4" w:space="0"/>
              <w:left w:val="single" w:color="000000"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15</w:t>
            </w:r>
          </w:p>
        </w:tc>
        <w:tc>
          <w:tcPr>
            <w:tcW w:w="232" w:type="pct"/>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rPr>
                <w:rFonts w:hint="default" w:ascii="Times New Roman" w:hAnsi="Times New Roman" w:eastAsia="仿宋" w:cs="Times New Roman"/>
                <w:color w:val="000000"/>
                <w:sz w:val="24"/>
                <w:szCs w:val="24"/>
              </w:rPr>
            </w:pPr>
          </w:p>
        </w:tc>
        <w:tc>
          <w:tcPr>
            <w:tcW w:w="1757"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世界历史</w:t>
            </w:r>
          </w:p>
        </w:tc>
        <w:tc>
          <w:tcPr>
            <w:tcW w:w="1642"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高等教育出版社</w:t>
            </w:r>
          </w:p>
        </w:tc>
        <w:tc>
          <w:tcPr>
            <w:tcW w:w="1134"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9787040609110</w:t>
            </w:r>
          </w:p>
        </w:tc>
      </w:tr>
      <w:tr>
        <w:tblPrEx>
          <w:tblCellMar>
            <w:top w:w="15" w:type="dxa"/>
            <w:left w:w="15" w:type="dxa"/>
            <w:bottom w:w="15" w:type="dxa"/>
            <w:right w:w="15" w:type="dxa"/>
          </w:tblCellMar>
        </w:tblPrEx>
        <w:trPr>
          <w:trHeight w:val="473" w:hRule="atLeast"/>
        </w:trPr>
        <w:tc>
          <w:tcPr>
            <w:tcW w:w="232" w:type="pct"/>
            <w:tcBorders>
              <w:top w:val="single" w:color="auto" w:sz="4" w:space="0"/>
              <w:left w:val="single" w:color="auto" w:sz="4" w:space="0"/>
              <w:bottom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16</w:t>
            </w:r>
          </w:p>
        </w:tc>
        <w:tc>
          <w:tcPr>
            <w:tcW w:w="232" w:type="pct"/>
            <w:vMerge w:val="restart"/>
            <w:tcBorders>
              <w:top w:val="single" w:color="auto" w:sz="4" w:space="0"/>
              <w:left w:val="single" w:color="000000" w:sz="4" w:space="0"/>
              <w:right w:val="single" w:color="000000" w:sz="4" w:space="0"/>
            </w:tcBorders>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仿宋" w:cs="Times New Roman"/>
                <w:color w:val="000000"/>
                <w:sz w:val="24"/>
                <w:szCs w:val="24"/>
              </w:rPr>
            </w:pPr>
            <w:r>
              <w:rPr>
                <w:rFonts w:hint="default" w:ascii="Times New Roman" w:hAnsi="Times New Roman" w:eastAsia="方正仿宋_GB2312" w:cs="Times New Roman"/>
                <w:color w:val="000000"/>
                <w:sz w:val="24"/>
                <w:szCs w:val="24"/>
              </w:rPr>
              <w:t>专业课</w:t>
            </w:r>
          </w:p>
        </w:tc>
        <w:tc>
          <w:tcPr>
            <w:tcW w:w="1757"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图案</w:t>
            </w:r>
          </w:p>
        </w:tc>
        <w:tc>
          <w:tcPr>
            <w:tcW w:w="1642"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高等教育出版社</w:t>
            </w:r>
          </w:p>
        </w:tc>
        <w:tc>
          <w:tcPr>
            <w:tcW w:w="1134" w:type="pct"/>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9787040182392</w:t>
            </w:r>
          </w:p>
        </w:tc>
      </w:tr>
      <w:tr>
        <w:tblPrEx>
          <w:tblCellMar>
            <w:top w:w="15" w:type="dxa"/>
            <w:left w:w="15" w:type="dxa"/>
            <w:bottom w:w="15" w:type="dxa"/>
            <w:right w:w="15" w:type="dxa"/>
          </w:tblCellMar>
        </w:tblPrEx>
        <w:trPr>
          <w:trHeight w:val="473" w:hRule="atLeast"/>
        </w:trPr>
        <w:tc>
          <w:tcPr>
            <w:tcW w:w="232" w:type="pct"/>
            <w:tcBorders>
              <w:top w:val="single" w:color="000000" w:sz="4" w:space="0"/>
              <w:left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17</w:t>
            </w:r>
          </w:p>
        </w:tc>
        <w:tc>
          <w:tcPr>
            <w:tcW w:w="232" w:type="pct"/>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rPr>
                <w:rFonts w:hint="default" w:ascii="Times New Roman" w:hAnsi="Times New Roman" w:eastAsia="仿宋" w:cs="Times New Roman"/>
                <w:color w:val="000000"/>
                <w:sz w:val="24"/>
                <w:szCs w:val="24"/>
              </w:rPr>
            </w:pPr>
          </w:p>
        </w:tc>
        <w:tc>
          <w:tcPr>
            <w:tcW w:w="1757"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构成基础</w:t>
            </w:r>
          </w:p>
        </w:tc>
        <w:tc>
          <w:tcPr>
            <w:tcW w:w="1642"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center"/>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kern w:val="0"/>
                <w:sz w:val="24"/>
                <w:szCs w:val="24"/>
                <w:lang w:bidi="ar"/>
              </w:rPr>
              <w:t>高等教育出版社</w:t>
            </w:r>
          </w:p>
        </w:tc>
        <w:tc>
          <w:tcPr>
            <w:tcW w:w="1134" w:type="pct"/>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lang w:bidi="ar"/>
              </w:rPr>
              <w:t>9787040530575</w:t>
            </w:r>
          </w:p>
        </w:tc>
      </w:tr>
      <w:bookmarkEnd w:id="0"/>
    </w:tbl>
    <w:p>
      <w:pPr>
        <w:pStyle w:val="3"/>
        <w:bidi w:val="0"/>
        <w:jc w:val="both"/>
        <w:rPr>
          <w:rFonts w:hint="default" w:ascii="Times New Roman" w:hAnsi="Times New Roman" w:cs="Times New Roman"/>
        </w:rPr>
      </w:pPr>
      <w:r>
        <w:rPr>
          <w:rFonts w:hint="default" w:ascii="Times New Roman" w:hAnsi="Times New Roman" w:cs="Times New Roman"/>
        </w:rPr>
        <w:t>（四）教学方法</w:t>
      </w:r>
    </w:p>
    <w:p>
      <w:pPr>
        <w:bidi w:val="0"/>
        <w:jc w:val="both"/>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eastAsia="方正仿宋_GB2312" w:cs="Times New Roman"/>
        </w:rPr>
        <w:t>采用 “教、学、做”合一的教学方法、示范教学法、项目教学法。打破传统的课堂教学模式和讲得多做得少的陈旧教学方式，把抽象的理论教学部分以图片演示教学的方式，对操作性强的且难以理解的专业内容进行边教、边学、边做。授课的过程中边教、边学、边做，学生提出问题时，教师除了做任务解答外，还需做必要的技法示范和实际的操作，示范教学要求方法步骤明确，讲述清晰，使学生边学边练，易学易懂。鼓励和指导学生参与各种辅助设计大赛，指导学生运用学习的装潢设计技术，进行多领域的实际设计。</w:t>
      </w:r>
    </w:p>
    <w:p>
      <w:pPr>
        <w:pStyle w:val="3"/>
        <w:bidi w:val="0"/>
        <w:jc w:val="both"/>
        <w:rPr>
          <w:rFonts w:hint="default" w:ascii="Times New Roman" w:hAnsi="Times New Roman" w:cs="Times New Roman"/>
        </w:rPr>
      </w:pPr>
      <w:r>
        <w:rPr>
          <w:rFonts w:hint="default" w:ascii="Times New Roman" w:hAnsi="Times New Roman" w:cs="Times New Roman"/>
        </w:rPr>
        <w:t>（五）学习评价</w:t>
      </w:r>
    </w:p>
    <w:p>
      <w:pPr>
        <w:bidi w:val="0"/>
        <w:jc w:val="both"/>
        <w:rPr>
          <w:rFonts w:hint="default" w:ascii="Times New Roman" w:hAnsi="Times New Roman" w:eastAsia="方正仿宋_GB2312" w:cs="Times New Roman"/>
        </w:rPr>
      </w:pPr>
      <w:r>
        <w:rPr>
          <w:rFonts w:hint="default" w:ascii="Times New Roman" w:hAnsi="Times New Roman" w:eastAsia="方正仿宋_GB2312" w:cs="Times New Roman"/>
        </w:rPr>
        <w:t>学习评价为两个部分：平时考核+课程作业考核；</w:t>
      </w:r>
    </w:p>
    <w:p>
      <w:pPr>
        <w:bidi w:val="0"/>
        <w:jc w:val="both"/>
        <w:rPr>
          <w:rFonts w:hint="default" w:ascii="Times New Roman" w:hAnsi="Times New Roman" w:eastAsia="方正仿宋_GB2312" w:cs="Times New Roman"/>
        </w:rPr>
      </w:pPr>
      <w:r>
        <w:rPr>
          <w:rFonts w:hint="default" w:ascii="Times New Roman" w:hAnsi="Times New Roman" w:eastAsia="方正仿宋_GB2312" w:cs="Times New Roman"/>
        </w:rPr>
        <w:t>平时考核：主要考核学生的上课出勤、早退和学习态度等方面，严格要求学生出勤率。</w:t>
      </w:r>
    </w:p>
    <w:p>
      <w:pPr>
        <w:bidi w:val="0"/>
        <w:jc w:val="both"/>
        <w:rPr>
          <w:rFonts w:hint="default" w:ascii="Times New Roman" w:hAnsi="Times New Roman" w:cs="Times New Roman"/>
        </w:rPr>
      </w:pPr>
      <w:r>
        <w:rPr>
          <w:rFonts w:hint="default" w:ascii="Times New Roman" w:hAnsi="Times New Roman" w:eastAsia="方正仿宋_GB2312" w:cs="Times New Roman"/>
        </w:rPr>
        <w:t>课程作业考核：根据本课程的实际授课内容，在每个教学单元布置相应的练习作业，并为这些作品设定期末分值，没有完成或者作品质量低下，则根据作品的评分原则进行扣分。</w:t>
      </w:r>
    </w:p>
    <w:p>
      <w:pPr>
        <w:pStyle w:val="2"/>
        <w:bidi w:val="0"/>
        <w:jc w:val="both"/>
        <w:rPr>
          <w:rFonts w:hint="default" w:ascii="Times New Roman" w:hAnsi="Times New Roman" w:cs="Times New Roman"/>
        </w:rPr>
      </w:pPr>
      <w:r>
        <w:rPr>
          <w:rFonts w:hint="default" w:ascii="Times New Roman" w:hAnsi="Times New Roman" w:cs="Times New Roman"/>
        </w:rPr>
        <w:t>九、毕业要求</w:t>
      </w:r>
    </w:p>
    <w:p>
      <w:pPr>
        <w:bidi w:val="0"/>
        <w:jc w:val="both"/>
        <w:rPr>
          <w:rFonts w:hint="default" w:ascii="Times New Roman" w:hAnsi="Times New Roman" w:eastAsia="方正仿宋_GB2312" w:cs="Times New Roman"/>
        </w:rPr>
      </w:pPr>
      <w:r>
        <w:rPr>
          <w:rFonts w:hint="default" w:ascii="Times New Roman" w:hAnsi="Times New Roman" w:eastAsia="方正仿宋_GB2312" w:cs="Times New Roman"/>
        </w:rPr>
        <w:t>本专业毕业要求是学生通过</w:t>
      </w:r>
      <w:r>
        <w:rPr>
          <w:rFonts w:hint="default" w:ascii="Times New Roman" w:hAnsi="Times New Roman" w:eastAsia="方正仿宋_GB2312" w:cs="Times New Roman"/>
        </w:rPr>
        <w:t>3</w:t>
      </w:r>
      <w:r>
        <w:rPr>
          <w:rFonts w:hint="default" w:ascii="Times New Roman" w:hAnsi="Times New Roman" w:eastAsia="方正仿宋_GB2312" w:cs="Times New Roman"/>
        </w:rPr>
        <w:t>年的学习，需修满的该专业人才培养方案所规定的学时，完成规定的教学活动，毕业时应达到该专业要求的素质、知识和能力等方面的要求。</w:t>
      </w:r>
    </w:p>
    <w:p>
      <w:pPr>
        <w:spacing w:line="700" w:lineRule="exact"/>
        <w:rPr>
          <w:rFonts w:hint="default" w:ascii="Times New Roman" w:hAnsi="Times New Roman" w:cs="Times New Roman"/>
          <w:sz w:val="28"/>
          <w:szCs w:val="28"/>
        </w:rPr>
      </w:pPr>
    </w:p>
    <w:p>
      <w:pPr>
        <w:pStyle w:val="10"/>
        <w:spacing w:before="0" w:beforeAutospacing="0" w:after="0" w:afterAutospacing="0" w:line="440" w:lineRule="exact"/>
        <w:jc w:val="both"/>
        <w:rPr>
          <w:rFonts w:hint="default" w:ascii="Times New Roman" w:hAnsi="Times New Roman" w:cs="Times New Roman"/>
        </w:rPr>
      </w:pPr>
    </w:p>
    <w:p>
      <w:pPr>
        <w:rPr>
          <w:rFonts w:hint="default" w:ascii="Times New Roman" w:hAnsi="Times New Roman" w:cs="Times New Roman"/>
        </w:rPr>
      </w:pPr>
    </w:p>
    <w:sectPr>
      <w:footerReference r:id="rId5" w:type="default"/>
      <w:pgSz w:w="11907" w:h="16839"/>
      <w:pgMar w:top="1440" w:right="1800" w:bottom="1440" w:left="1800" w:header="0" w:footer="0" w:gutter="0"/>
      <w:pgBorders>
        <w:top w:val="none" w:sz="0" w:space="0"/>
        <w:left w:val="none" w:sz="0" w:space="0"/>
        <w:bottom w:val="none" w:sz="0" w:space="0"/>
        <w:right w:val="none" w:sz="0" w:space="0"/>
      </w:pgBorders>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-285750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59264;mso-width-relative:page;mso-height-relative:page;" filled="f" stroked="f" coordsize="21600,21600" o:gfxdata="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tE39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247B6"/>
    <w:multiLevelType w:val="singleLevel"/>
    <w:tmpl w:val="949247B6"/>
    <w:lvl w:ilvl="0" w:tentative="0">
      <w:start w:val="1"/>
      <w:numFmt w:val="decimal"/>
      <w:lvlText w:val="%1."/>
      <w:lvlJc w:val="left"/>
      <w:pPr>
        <w:tabs>
          <w:tab w:val="left" w:pos="312"/>
        </w:tabs>
      </w:pPr>
      <w:rPr>
        <w:rFonts w:hint="default" w:ascii="Times New Roman" w:hAnsi="Times New Roman" w:cs="Times New Roman"/>
      </w:rPr>
    </w:lvl>
  </w:abstractNum>
  <w:abstractNum w:abstractNumId="1">
    <w:nsid w:val="A730E4A6"/>
    <w:multiLevelType w:val="singleLevel"/>
    <w:tmpl w:val="A730E4A6"/>
    <w:lvl w:ilvl="0" w:tentative="0">
      <w:start w:val="1"/>
      <w:numFmt w:val="decimal"/>
      <w:suff w:val="nothing"/>
      <w:lvlText w:val="（%1）"/>
      <w:lvlJc w:val="left"/>
      <w:rPr>
        <w:rFonts w:hint="default" w:ascii="Times New Roman" w:hAnsi="Times New Roman" w:cs="Times New Roman"/>
      </w:rPr>
    </w:lvl>
  </w:abstractNum>
  <w:abstractNum w:abstractNumId="2">
    <w:nsid w:val="C9C4B375"/>
    <w:multiLevelType w:val="singleLevel"/>
    <w:tmpl w:val="C9C4B375"/>
    <w:lvl w:ilvl="0" w:tentative="0">
      <w:start w:val="1"/>
      <w:numFmt w:val="decimal"/>
      <w:suff w:val="nothing"/>
      <w:lvlText w:val="（%1）"/>
      <w:lvlJc w:val="left"/>
      <w:rPr>
        <w:rFonts w:hint="default" w:ascii="Times New Roman" w:hAnsi="Times New Roman" w:cs="Times New Roman"/>
      </w:rPr>
    </w:lvl>
  </w:abstractNum>
  <w:abstractNum w:abstractNumId="3">
    <w:nsid w:val="E0206FDC"/>
    <w:multiLevelType w:val="singleLevel"/>
    <w:tmpl w:val="E0206FDC"/>
    <w:lvl w:ilvl="0" w:tentative="0">
      <w:start w:val="1"/>
      <w:numFmt w:val="decimal"/>
      <w:lvlText w:val="%1."/>
      <w:lvlJc w:val="left"/>
      <w:pPr>
        <w:tabs>
          <w:tab w:val="left" w:pos="312"/>
        </w:tabs>
      </w:pPr>
      <w:rPr>
        <w:rFonts w:hint="default" w:ascii="Times New Roman" w:hAnsi="Times New Roman" w:cs="Times New Roman"/>
      </w:rPr>
    </w:lvl>
  </w:abstractNum>
  <w:abstractNum w:abstractNumId="4">
    <w:nsid w:val="F8A5D08E"/>
    <w:multiLevelType w:val="singleLevel"/>
    <w:tmpl w:val="F8A5D08E"/>
    <w:lvl w:ilvl="0" w:tentative="0">
      <w:start w:val="1"/>
      <w:numFmt w:val="decimal"/>
      <w:suff w:val="nothing"/>
      <w:lvlText w:val="%1、"/>
      <w:lvlJc w:val="left"/>
      <w:rPr>
        <w:rFonts w:hint="default" w:ascii="Times New Roman" w:hAnsi="Times New Roman" w:cs="Times New Roman"/>
      </w:rPr>
    </w:lvl>
  </w:abstractNum>
  <w:abstractNum w:abstractNumId="5">
    <w:nsid w:val="0915C8CD"/>
    <w:multiLevelType w:val="singleLevel"/>
    <w:tmpl w:val="0915C8CD"/>
    <w:lvl w:ilvl="0" w:tentative="0">
      <w:start w:val="3"/>
      <w:numFmt w:val="chineseCounting"/>
      <w:suff w:val="nothing"/>
      <w:lvlText w:val="%1、"/>
      <w:lvlJc w:val="left"/>
      <w:rPr>
        <w:rFonts w:hint="eastAsia"/>
      </w:rPr>
    </w:lvl>
  </w:abstractNum>
  <w:abstractNum w:abstractNumId="6">
    <w:nsid w:val="4EE51A8F"/>
    <w:multiLevelType w:val="singleLevel"/>
    <w:tmpl w:val="4EE51A8F"/>
    <w:lvl w:ilvl="0" w:tentative="0">
      <w:start w:val="1"/>
      <w:numFmt w:val="decimal"/>
      <w:lvlText w:val="%1."/>
      <w:lvlJc w:val="left"/>
      <w:pPr>
        <w:tabs>
          <w:tab w:val="left" w:pos="312"/>
        </w:tabs>
      </w:pPr>
    </w:lvl>
  </w:abstractNum>
  <w:num w:numId="1">
    <w:abstractNumId w:val="5"/>
  </w:num>
  <w:num w:numId="2">
    <w:abstractNumId w:val="0"/>
  </w:num>
  <w:num w:numId="3">
    <w:abstractNumId w:val="4"/>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U1YmRjZmQ1YzI3Mzk0YWE4ZmRmMzY2ZjFkZmUyZjYifQ=="/>
  </w:docVars>
  <w:rsids>
    <w:rsidRoot w:val="00000000"/>
    <w:rsid w:val="01017684"/>
    <w:rsid w:val="01AD5116"/>
    <w:rsid w:val="024F41FA"/>
    <w:rsid w:val="02A97FD3"/>
    <w:rsid w:val="02DE5ECF"/>
    <w:rsid w:val="04BF588C"/>
    <w:rsid w:val="04DC01EC"/>
    <w:rsid w:val="04E2157A"/>
    <w:rsid w:val="052027CE"/>
    <w:rsid w:val="059922BD"/>
    <w:rsid w:val="05F66B26"/>
    <w:rsid w:val="0639166E"/>
    <w:rsid w:val="07BE007D"/>
    <w:rsid w:val="07CA4C73"/>
    <w:rsid w:val="08585DDB"/>
    <w:rsid w:val="0A6071C9"/>
    <w:rsid w:val="0A782765"/>
    <w:rsid w:val="0C594818"/>
    <w:rsid w:val="0DC67C8B"/>
    <w:rsid w:val="0DFC18FF"/>
    <w:rsid w:val="0E2C21E4"/>
    <w:rsid w:val="0EC73CBB"/>
    <w:rsid w:val="0FB73D2F"/>
    <w:rsid w:val="0FD269DC"/>
    <w:rsid w:val="101173EF"/>
    <w:rsid w:val="10A03CDF"/>
    <w:rsid w:val="10A51DDA"/>
    <w:rsid w:val="11621A79"/>
    <w:rsid w:val="120B0362"/>
    <w:rsid w:val="126F6B43"/>
    <w:rsid w:val="12FE3A23"/>
    <w:rsid w:val="1332191F"/>
    <w:rsid w:val="143811B7"/>
    <w:rsid w:val="14E530ED"/>
    <w:rsid w:val="150572EB"/>
    <w:rsid w:val="159863B1"/>
    <w:rsid w:val="18245CDA"/>
    <w:rsid w:val="19B7611D"/>
    <w:rsid w:val="19C257AA"/>
    <w:rsid w:val="1B040045"/>
    <w:rsid w:val="1B610FF3"/>
    <w:rsid w:val="1BE20386"/>
    <w:rsid w:val="1CEE6C3F"/>
    <w:rsid w:val="1F6E1F30"/>
    <w:rsid w:val="1FC87893"/>
    <w:rsid w:val="201605FE"/>
    <w:rsid w:val="203E4C76"/>
    <w:rsid w:val="217355DC"/>
    <w:rsid w:val="21C916A0"/>
    <w:rsid w:val="21F04E7F"/>
    <w:rsid w:val="22056B7C"/>
    <w:rsid w:val="22BD7457"/>
    <w:rsid w:val="24C20D54"/>
    <w:rsid w:val="2560231B"/>
    <w:rsid w:val="25691621"/>
    <w:rsid w:val="257C0AAD"/>
    <w:rsid w:val="26265313"/>
    <w:rsid w:val="26D0702D"/>
    <w:rsid w:val="26F92A28"/>
    <w:rsid w:val="27C60B5C"/>
    <w:rsid w:val="28A10C81"/>
    <w:rsid w:val="29736AC1"/>
    <w:rsid w:val="2A377AEF"/>
    <w:rsid w:val="2AA36F32"/>
    <w:rsid w:val="2AB949A8"/>
    <w:rsid w:val="2D3719C7"/>
    <w:rsid w:val="2DEB4AC7"/>
    <w:rsid w:val="2E030EBF"/>
    <w:rsid w:val="2F000DF7"/>
    <w:rsid w:val="31295CB7"/>
    <w:rsid w:val="32FF3174"/>
    <w:rsid w:val="33CA3782"/>
    <w:rsid w:val="34A02734"/>
    <w:rsid w:val="35645510"/>
    <w:rsid w:val="35F66AB0"/>
    <w:rsid w:val="35F72828"/>
    <w:rsid w:val="37B81B43"/>
    <w:rsid w:val="3881462B"/>
    <w:rsid w:val="3A4D6EBA"/>
    <w:rsid w:val="3AAB3FA4"/>
    <w:rsid w:val="3BFE66BE"/>
    <w:rsid w:val="3C395948"/>
    <w:rsid w:val="3C511D0B"/>
    <w:rsid w:val="3CFC24D2"/>
    <w:rsid w:val="3D3B3273"/>
    <w:rsid w:val="3D74475E"/>
    <w:rsid w:val="414803DC"/>
    <w:rsid w:val="419E7FFC"/>
    <w:rsid w:val="420F4A55"/>
    <w:rsid w:val="42446DF5"/>
    <w:rsid w:val="44C91CD4"/>
    <w:rsid w:val="44E328F5"/>
    <w:rsid w:val="45611A6C"/>
    <w:rsid w:val="4618037D"/>
    <w:rsid w:val="469320F9"/>
    <w:rsid w:val="46BD7176"/>
    <w:rsid w:val="46F72688"/>
    <w:rsid w:val="473A4323"/>
    <w:rsid w:val="4771702F"/>
    <w:rsid w:val="48490401"/>
    <w:rsid w:val="48F14EB5"/>
    <w:rsid w:val="49302F0F"/>
    <w:rsid w:val="49687E15"/>
    <w:rsid w:val="4A97629D"/>
    <w:rsid w:val="4C5C4D3B"/>
    <w:rsid w:val="4D9549A9"/>
    <w:rsid w:val="4E037B64"/>
    <w:rsid w:val="4E9904C8"/>
    <w:rsid w:val="4FA2515B"/>
    <w:rsid w:val="4FB8613E"/>
    <w:rsid w:val="50F05606"/>
    <w:rsid w:val="514F2375"/>
    <w:rsid w:val="519D5E8E"/>
    <w:rsid w:val="51A737FE"/>
    <w:rsid w:val="520774F7"/>
    <w:rsid w:val="52262073"/>
    <w:rsid w:val="52BE22AC"/>
    <w:rsid w:val="52CA50F4"/>
    <w:rsid w:val="52DD4E28"/>
    <w:rsid w:val="534C5B09"/>
    <w:rsid w:val="541A5C08"/>
    <w:rsid w:val="55515659"/>
    <w:rsid w:val="56102E1E"/>
    <w:rsid w:val="58CE6FC1"/>
    <w:rsid w:val="5A1F2A48"/>
    <w:rsid w:val="5B417F1E"/>
    <w:rsid w:val="5CB564CD"/>
    <w:rsid w:val="5D555047"/>
    <w:rsid w:val="5D610403"/>
    <w:rsid w:val="5DFC468E"/>
    <w:rsid w:val="5E111E29"/>
    <w:rsid w:val="5E2D5E54"/>
    <w:rsid w:val="5EA507C4"/>
    <w:rsid w:val="60DB7729"/>
    <w:rsid w:val="60FB46CB"/>
    <w:rsid w:val="615A3AE7"/>
    <w:rsid w:val="621828E2"/>
    <w:rsid w:val="623205C0"/>
    <w:rsid w:val="62944DD7"/>
    <w:rsid w:val="65A76BCF"/>
    <w:rsid w:val="672D2541"/>
    <w:rsid w:val="685404E6"/>
    <w:rsid w:val="69531548"/>
    <w:rsid w:val="69A9560C"/>
    <w:rsid w:val="69DA3A17"/>
    <w:rsid w:val="6A6E23B2"/>
    <w:rsid w:val="6DC9002B"/>
    <w:rsid w:val="6E6B7334"/>
    <w:rsid w:val="6EC16F54"/>
    <w:rsid w:val="6EDF387E"/>
    <w:rsid w:val="700417EE"/>
    <w:rsid w:val="70044801"/>
    <w:rsid w:val="70117A67"/>
    <w:rsid w:val="703D6AAE"/>
    <w:rsid w:val="705C33D8"/>
    <w:rsid w:val="70DA42FD"/>
    <w:rsid w:val="71686EE2"/>
    <w:rsid w:val="72CB65F3"/>
    <w:rsid w:val="744C5512"/>
    <w:rsid w:val="757F0EF5"/>
    <w:rsid w:val="75C94940"/>
    <w:rsid w:val="77DE0B76"/>
    <w:rsid w:val="781826FF"/>
    <w:rsid w:val="78D36201"/>
    <w:rsid w:val="78DD0E2E"/>
    <w:rsid w:val="79393B8B"/>
    <w:rsid w:val="79710BDF"/>
    <w:rsid w:val="797C575B"/>
    <w:rsid w:val="79C1782C"/>
    <w:rsid w:val="7A2268AB"/>
    <w:rsid w:val="7A2B7977"/>
    <w:rsid w:val="7B7F3C83"/>
    <w:rsid w:val="7BCB7664"/>
    <w:rsid w:val="7E431733"/>
    <w:rsid w:val="7E61605D"/>
    <w:rsid w:val="7EA67F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560" w:lineRule="exact"/>
      <w:ind w:firstLine="883" w:firstLineChars="200"/>
      <w:jc w:val="both"/>
      <w:textAlignment w:val="baseline"/>
    </w:pPr>
    <w:rPr>
      <w:rFonts w:ascii="Times New Roman" w:hAnsi="Times New Roman" w:eastAsia="宋体" w:cs="宋体"/>
      <w:snapToGrid w:val="0"/>
      <w:color w:val="000000"/>
      <w:kern w:val="0"/>
      <w:sz w:val="28"/>
      <w:szCs w:val="28"/>
      <w:lang w:val="en-US" w:eastAsia="en-US" w:bidi="ar-SA"/>
    </w:rPr>
  </w:style>
  <w:style w:type="paragraph" w:styleId="2">
    <w:name w:val="heading 1"/>
    <w:basedOn w:val="1"/>
    <w:next w:val="1"/>
    <w:qFormat/>
    <w:uiPriority w:val="0"/>
    <w:pPr>
      <w:keepNext/>
      <w:keepLines/>
      <w:spacing w:line="560" w:lineRule="exact"/>
      <w:ind w:firstLine="0" w:firstLineChars="0"/>
      <w:jc w:val="left"/>
      <w:outlineLvl w:val="0"/>
    </w:pPr>
    <w:rPr>
      <w:rFonts w:ascii="Times New Roman" w:hAnsi="Times New Roman" w:eastAsia="黑体" w:cs="黑体"/>
      <w:color w:val="000000" w:themeColor="text1"/>
      <w:kern w:val="2"/>
      <w:sz w:val="32"/>
      <w:szCs w:val="32"/>
      <w:lang w:eastAsia="zh-CN"/>
      <w14:textFill>
        <w14:solidFill>
          <w14:schemeClr w14:val="tx1"/>
        </w14:solidFill>
      </w14:textFill>
      <w14:ligatures w14:val="standardContextual"/>
    </w:rPr>
  </w:style>
  <w:style w:type="paragraph" w:styleId="3">
    <w:name w:val="heading 2"/>
    <w:basedOn w:val="1"/>
    <w:next w:val="1"/>
    <w:unhideWhenUsed/>
    <w:qFormat/>
    <w:uiPriority w:val="0"/>
    <w:pPr>
      <w:keepNext/>
      <w:keepLines/>
      <w:spacing w:line="560" w:lineRule="exact"/>
      <w:ind w:firstLine="0" w:firstLineChars="0"/>
      <w:jc w:val="both"/>
      <w:outlineLvl w:val="1"/>
    </w:pPr>
    <w:rPr>
      <w:rFonts w:ascii="Times New Roman" w:hAnsi="Times New Roman" w:eastAsia="楷体" w:cs="楷体"/>
      <w:color w:val="000000" w:themeColor="text1"/>
      <w:sz w:val="32"/>
      <w:szCs w:val="32"/>
      <w14:textFill>
        <w14:solidFill>
          <w14:schemeClr w14:val="tx1"/>
        </w14:solidFill>
      </w14:textFill>
    </w:rPr>
  </w:style>
  <w:style w:type="paragraph" w:styleId="4">
    <w:name w:val="heading 3"/>
    <w:basedOn w:val="1"/>
    <w:next w:val="1"/>
    <w:unhideWhenUsed/>
    <w:qFormat/>
    <w:uiPriority w:val="0"/>
    <w:pPr>
      <w:keepNext/>
      <w:keepLines/>
      <w:spacing w:beforeLines="0" w:beforeAutospacing="0" w:afterLines="0" w:afterAutospacing="0" w:line="560" w:lineRule="exact"/>
      <w:ind w:firstLine="883" w:firstLineChars="200"/>
      <w:outlineLvl w:val="2"/>
    </w:pPr>
    <w:rPr>
      <w:rFonts w:eastAsia="仿宋" w:cs="仿宋"/>
      <w:b/>
    </w:rPr>
  </w:style>
  <w:style w:type="paragraph" w:styleId="5">
    <w:name w:val="heading 4"/>
    <w:basedOn w:val="1"/>
    <w:next w:val="1"/>
    <w:unhideWhenUsed/>
    <w:qFormat/>
    <w:uiPriority w:val="0"/>
    <w:pPr>
      <w:keepNext/>
      <w:keepLines/>
      <w:spacing w:beforeLines="0" w:afterLines="0"/>
      <w:outlineLvl w:val="3"/>
    </w:pPr>
    <w:rPr>
      <w:rFonts w:eastAsia="仿宋" w:cs="仿宋"/>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FangSong_GB2312" w:hAnsi="FangSong_GB2312" w:eastAsia="FangSong_GB2312" w:cs="FangSong_GB2312"/>
      <w:sz w:val="24"/>
      <w:szCs w:val="24"/>
      <w:lang w:val="en-US" w:eastAsia="en-US" w:bidi="ar-SA"/>
    </w:rPr>
  </w:style>
  <w:style w:type="paragraph" w:styleId="18">
    <w:name w:val="List Paragraph"/>
    <w:basedOn w:val="1"/>
    <w:qFormat/>
    <w:uiPriority w:val="99"/>
    <w:pPr>
      <w:ind w:firstLine="420" w:firstLineChars="200"/>
    </w:pPr>
    <w:rPr>
      <w:rFonts w:ascii="Calibri" w:hAnsi="Calibri"/>
      <w:szCs w:val="22"/>
    </w:rPr>
  </w:style>
  <w:style w:type="character" w:customStyle="1" w:styleId="19">
    <w:name w:val="font01"/>
    <w:basedOn w:val="13"/>
    <w:qFormat/>
    <w:uiPriority w:val="0"/>
    <w:rPr>
      <w:rFonts w:hint="default" w:ascii="Times New Roman" w:hAnsi="Times New Roman" w:cs="Times New Roman"/>
      <w:b/>
      <w:bCs/>
      <w:color w:val="000000"/>
      <w:sz w:val="20"/>
      <w:szCs w:val="20"/>
      <w:u w:val="none"/>
    </w:rPr>
  </w:style>
  <w:style w:type="character" w:customStyle="1" w:styleId="20">
    <w:name w:val="font61"/>
    <w:basedOn w:val="13"/>
    <w:qFormat/>
    <w:uiPriority w:val="0"/>
    <w:rPr>
      <w:rFonts w:hint="eastAsia" w:ascii="宋体" w:hAnsi="宋体" w:eastAsia="宋体" w:cs="宋体"/>
      <w:b/>
      <w:bCs/>
      <w:color w:val="000000"/>
      <w:sz w:val="20"/>
      <w:szCs w:val="20"/>
      <w:u w:val="none"/>
    </w:rPr>
  </w:style>
  <w:style w:type="character" w:customStyle="1" w:styleId="21">
    <w:name w:val="font112"/>
    <w:basedOn w:val="13"/>
    <w:qFormat/>
    <w:uiPriority w:val="0"/>
    <w:rPr>
      <w:rFonts w:hint="eastAsia" w:ascii="宋体" w:hAnsi="宋体" w:eastAsia="宋体" w:cs="宋体"/>
      <w:b/>
      <w:bCs/>
      <w:color w:val="000000"/>
      <w:sz w:val="20"/>
      <w:szCs w:val="20"/>
      <w:u w:val="none"/>
    </w:rPr>
  </w:style>
  <w:style w:type="character" w:customStyle="1" w:styleId="22">
    <w:name w:val="font11"/>
    <w:basedOn w:val="13"/>
    <w:qFormat/>
    <w:uiPriority w:val="0"/>
    <w:rPr>
      <w:rFonts w:hint="eastAsia" w:ascii="宋体" w:hAnsi="宋体" w:eastAsia="宋体" w:cs="宋体"/>
      <w:color w:val="000000"/>
      <w:sz w:val="20"/>
      <w:szCs w:val="20"/>
      <w:u w:val="none"/>
    </w:rPr>
  </w:style>
  <w:style w:type="character" w:customStyle="1" w:styleId="23">
    <w:name w:val="font41"/>
    <w:basedOn w:val="13"/>
    <w:qFormat/>
    <w:uiPriority w:val="0"/>
    <w:rPr>
      <w:rFonts w:hint="eastAsia" w:ascii="宋体" w:hAnsi="宋体" w:eastAsia="宋体" w:cs="宋体"/>
      <w:b/>
      <w:bCs/>
      <w:color w:val="000000"/>
      <w:sz w:val="20"/>
      <w:szCs w:val="20"/>
      <w:u w:val="none"/>
    </w:rPr>
  </w:style>
  <w:style w:type="character" w:customStyle="1" w:styleId="24">
    <w:name w:val="font21"/>
    <w:basedOn w:val="13"/>
    <w:qFormat/>
    <w:uiPriority w:val="0"/>
    <w:rPr>
      <w:rFonts w:hint="default" w:ascii="Times New Roman" w:hAnsi="Times New Roman" w:cs="Times New Roman"/>
      <w:b/>
      <w:bCs/>
      <w:color w:val="000000"/>
      <w:sz w:val="20"/>
      <w:szCs w:val="20"/>
      <w:u w:val="none"/>
    </w:rPr>
  </w:style>
  <w:style w:type="character" w:customStyle="1" w:styleId="25">
    <w:name w:val="font51"/>
    <w:basedOn w:val="13"/>
    <w:qFormat/>
    <w:uiPriority w:val="0"/>
    <w:rPr>
      <w:rFonts w:hint="default" w:ascii="仿宋_GB2312" w:eastAsia="仿宋_GB2312" w:cs="仿宋_GB2312"/>
      <w:color w:val="000000"/>
      <w:sz w:val="20"/>
      <w:szCs w:val="20"/>
      <w:u w:val="none"/>
    </w:rPr>
  </w:style>
  <w:style w:type="character" w:customStyle="1" w:styleId="26">
    <w:name w:val="font31"/>
    <w:basedOn w:val="13"/>
    <w:qFormat/>
    <w:uiPriority w:val="0"/>
    <w:rPr>
      <w:rFonts w:hint="default" w:ascii="Times New Roman" w:hAnsi="Times New Roman" w:cs="Times New Roman"/>
      <w:color w:val="000000"/>
      <w:sz w:val="20"/>
      <w:szCs w:val="20"/>
      <w:u w:val="none"/>
    </w:rPr>
  </w:style>
  <w:style w:type="character" w:customStyle="1" w:styleId="27">
    <w:name w:val="font7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3175</Words>
  <Characters>3216</Characters>
  <TotalTime>98</TotalTime>
  <ScaleCrop>false</ScaleCrop>
  <LinksUpToDate>false</LinksUpToDate>
  <CharactersWithSpaces>3231</CharactersWithSpaces>
  <Application>WPS Office_11.8.2.10393_F1E327BC-269C-435d-A152-05C5408002CA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2024-09-18T15:50:00Z</dcterms:created>
  <dc:creator>Windows</dc:creator>
  <cp:lastModifiedBy>Administrator</cp:lastModifiedBy>
  <dcterms:modified xsi:type="dcterms:W3CDTF">2025-09-15T04:17:19Z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2024-09-20T03:53:50Z</vt:filetime>
  </property>
  <property fmtid="{D5CDD505-2E9C-101B-9397-08002B2CF9AE}" pid="4" name="KSOProductBuildVer">
    <vt:lpwstr>2052-11.8.2.10393</vt:lpwstr>
  </property>
  <property fmtid="{D5CDD505-2E9C-101B-9397-08002B2CF9AE}" pid="5" name="ICV">
    <vt:lpwstr>538367E430624B878CE176FE91646662_13</vt:lpwstr>
  </property>
  <property fmtid="{D5CDD505-2E9C-101B-9397-08002B2CF9AE}" pid="6" name="KSOTemplateDocerSaveRecord">
    <vt:lpwstr>eyJoZGlkIjoiMjI4ZGE2ODFjZjQ4YmUxMGViNTJiNmNmOGVkOGQwZDIiLCJ1c2VySWQiOiIzMTMxMzg4MzMifQ==</vt:lpwstr>
  </property>
</Properties>
</file>