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firstLine="883" w:firstLineChars="200"/>
        <w:jc w:val="center"/>
        <w:textAlignment w:val="baseline"/>
        <w:rPr>
          <w:rFonts w:hint="default" w:ascii="Times New Roman" w:hAnsi="Times New Roman" w:eastAsia="方正小标宋简体" w:cs="Times New Roman"/>
          <w:b/>
          <w:snapToGrid w:val="0"/>
          <w:color w:val="000000"/>
          <w:kern w:val="0"/>
          <w:sz w:val="44"/>
          <w:szCs w:val="44"/>
          <w:lang w:eastAsia="en-US"/>
        </w:rPr>
      </w:pPr>
      <w:bookmarkStart w:id="0" w:name="_GoBack"/>
      <w:bookmarkEnd w:id="0"/>
      <w:r>
        <w:rPr>
          <w:rFonts w:hint="default" w:ascii="Times New Roman" w:hAnsi="Times New Roman" w:eastAsia="方正小标宋简体" w:cs="Times New Roman"/>
          <w:b/>
          <w:snapToGrid w:val="0"/>
          <w:color w:val="000000"/>
          <w:kern w:val="0"/>
          <w:sz w:val="44"/>
          <w:szCs w:val="44"/>
          <w:lang w:eastAsia="en-US"/>
        </w:rPr>
        <w:t>广西工艺美术学校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883" w:firstLineChars="200"/>
        <w:jc w:val="center"/>
        <w:textAlignment w:val="baseline"/>
        <w:rPr>
          <w:rFonts w:hint="default" w:ascii="Times New Roman" w:hAnsi="Times New Roman" w:eastAsia="方正小标宋简体" w:cs="Times New Roman"/>
          <w:b/>
          <w:snapToGrid w:val="0"/>
          <w:color w:val="000000"/>
          <w:kern w:val="0"/>
          <w:sz w:val="44"/>
          <w:szCs w:val="44"/>
          <w:lang w:eastAsia="en-US"/>
        </w:rPr>
      </w:pPr>
      <w:r>
        <w:rPr>
          <w:rFonts w:hint="default" w:ascii="Times New Roman" w:hAnsi="Times New Roman" w:eastAsia="方正小标宋简体" w:cs="Times New Roman"/>
          <w:b/>
          <w:snapToGrid w:val="0"/>
          <w:color w:val="000000"/>
          <w:kern w:val="0"/>
          <w:sz w:val="44"/>
          <w:szCs w:val="44"/>
          <w:lang w:eastAsia="en-US"/>
        </w:rPr>
        <w:t>美发与形象设计专业人才培养方案</w:t>
      </w:r>
    </w:p>
    <w:p>
      <w:pPr>
        <w:keepNext w:val="0"/>
        <w:keepLines w:val="0"/>
        <w:pageBreakBefore w:val="0"/>
        <w:kinsoku/>
        <w:wordWrap/>
        <w:overflowPunct/>
        <w:topLinePunct w:val="0"/>
        <w:autoSpaceDE/>
        <w:autoSpaceDN/>
        <w:bidi w:val="0"/>
        <w:adjustRightInd/>
        <w:snapToGrid w:val="0"/>
        <w:spacing w:line="560" w:lineRule="atLeast"/>
        <w:jc w:val="center"/>
        <w:rPr>
          <w:rFonts w:hint="default" w:ascii="Times New Roman" w:hAnsi="Times New Roman" w:eastAsia="方正小标宋简体" w:cs="Times New Roman"/>
          <w:b w:val="0"/>
          <w:bCs w:val="0"/>
          <w:sz w:val="44"/>
          <w:szCs w:val="44"/>
        </w:rPr>
      </w:pPr>
    </w:p>
    <w:p>
      <w:pPr>
        <w:pStyle w:val="2"/>
        <w:bidi w:val="0"/>
        <w:rPr>
          <w:rFonts w:hint="default" w:ascii="Times New Roman" w:hAnsi="Times New Roman" w:cs="Times New Roman"/>
          <w:lang w:eastAsia="zh-CN"/>
        </w:rPr>
      </w:pPr>
      <w:r>
        <w:rPr>
          <w:rFonts w:hint="default" w:ascii="Times New Roman" w:hAnsi="Times New Roman" w:cs="Times New Roman"/>
        </w:rPr>
        <w:t>一、专业名称</w:t>
      </w:r>
      <w:r>
        <w:rPr>
          <w:rFonts w:hint="default" w:ascii="Times New Roman" w:hAnsi="Times New Roman" w:cs="Times New Roman"/>
          <w:lang w:eastAsia="zh-CN"/>
        </w:rPr>
        <w:t>及代码</w:t>
      </w:r>
    </w:p>
    <w:p>
      <w:pPr>
        <w:bidi w:val="0"/>
        <w:rPr>
          <w:rFonts w:hint="default" w:ascii="Times New Roman" w:hAnsi="Times New Roman" w:cs="Times New Roman"/>
          <w:lang w:eastAsia="zh-CN"/>
        </w:rPr>
      </w:pPr>
      <w:r>
        <w:rPr>
          <w:rFonts w:hint="default" w:ascii="Times New Roman" w:hAnsi="Times New Roman" w:cs="Times New Roman"/>
        </w:rPr>
        <w:t>（一）专业</w:t>
      </w:r>
      <w:r>
        <w:rPr>
          <w:rFonts w:hint="default" w:ascii="Times New Roman" w:hAnsi="Times New Roman" w:cs="Times New Roman"/>
          <w:lang w:eastAsia="zh-CN"/>
        </w:rPr>
        <w:t>名称：美发与形象设计</w:t>
      </w:r>
    </w:p>
    <w:p>
      <w:pPr>
        <w:bidi w:val="0"/>
        <w:rPr>
          <w:rFonts w:hint="default" w:ascii="Times New Roman" w:hAnsi="Times New Roman" w:cs="Times New Roman"/>
          <w:lang w:val="en-US" w:eastAsia="zh-CN"/>
        </w:rPr>
      </w:pPr>
      <w:r>
        <w:rPr>
          <w:rFonts w:hint="default" w:ascii="Times New Roman" w:hAnsi="Times New Roman" w:cs="Times New Roman"/>
        </w:rPr>
        <w:t>（二）</w:t>
      </w:r>
      <w:r>
        <w:rPr>
          <w:rFonts w:hint="default" w:ascii="Times New Roman" w:hAnsi="Times New Roman" w:cs="Times New Roman"/>
          <w:lang w:eastAsia="zh-CN"/>
        </w:rPr>
        <w:t>专业代码</w:t>
      </w:r>
      <w:r>
        <w:rPr>
          <w:rFonts w:hint="default" w:ascii="Times New Roman" w:hAnsi="Times New Roman" w:cs="Times New Roman"/>
        </w:rPr>
        <w:t>：</w:t>
      </w:r>
      <w:r>
        <w:rPr>
          <w:rFonts w:hint="default" w:ascii="Times New Roman" w:hAnsi="Times New Roman" w:cs="Times New Roman"/>
          <w:lang w:val="en-US" w:eastAsia="zh-CN"/>
        </w:rPr>
        <w:t>750110</w:t>
      </w:r>
    </w:p>
    <w:p>
      <w:pPr>
        <w:pStyle w:val="2"/>
        <w:bidi w:val="0"/>
        <w:rPr>
          <w:rFonts w:hint="default" w:ascii="Times New Roman" w:hAnsi="Times New Roman" w:cs="Times New Roman"/>
          <w:lang w:eastAsia="zh-CN"/>
        </w:rPr>
      </w:pPr>
      <w:r>
        <w:rPr>
          <w:rFonts w:hint="default" w:ascii="Times New Roman" w:hAnsi="Times New Roman" w:cs="Times New Roman"/>
          <w:lang w:eastAsia="zh-CN"/>
        </w:rPr>
        <w:t>二、入学要求</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  初中毕业生或具有同等学历者。</w:t>
      </w:r>
    </w:p>
    <w:p>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三、修业年限</w:t>
      </w:r>
    </w:p>
    <w:p>
      <w:pPr>
        <w:bidi w:val="0"/>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学制：3年</w:t>
      </w:r>
    </w:p>
    <w:p>
      <w:pPr>
        <w:pStyle w:val="2"/>
        <w:bidi w:val="0"/>
        <w:rPr>
          <w:rFonts w:hint="default" w:ascii="Times New Roman" w:hAnsi="Times New Roman" w:cs="Times New Roman"/>
          <w:lang w:eastAsia="zh-CN"/>
        </w:rPr>
      </w:pPr>
      <w:r>
        <w:rPr>
          <w:rFonts w:hint="default" w:ascii="Times New Roman" w:hAnsi="Times New Roman" w:cs="Times New Roman"/>
          <w:lang w:val="en-US" w:eastAsia="zh-CN"/>
        </w:rPr>
        <w:t>四、</w:t>
      </w:r>
      <w:r>
        <w:rPr>
          <w:rFonts w:hint="default" w:ascii="Times New Roman" w:hAnsi="Times New Roman" w:cs="Times New Roman"/>
          <w:lang w:eastAsia="zh-CN"/>
        </w:rPr>
        <w:t>职业面向</w:t>
      </w:r>
    </w:p>
    <w:p>
      <w:pPr>
        <w:bidi w:val="0"/>
        <w:rPr>
          <w:rFonts w:hint="default" w:ascii="Times New Roman" w:hAnsi="Times New Roman" w:cs="Times New Roman"/>
          <w:lang w:eastAsia="zh-CN"/>
        </w:rPr>
      </w:pPr>
      <w:r>
        <w:rPr>
          <w:rFonts w:hint="default" w:ascii="Times New Roman" w:hAnsi="Times New Roman" w:cs="Times New Roman"/>
          <w:lang w:val="en-US" w:eastAsia="zh-CN"/>
        </w:rPr>
        <w:t>面向美发与设计、化妆与造型、培训与销售等岗位（群）。</w:t>
      </w:r>
    </w:p>
    <w:p>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 五、培养目标与培养规格</w:t>
      </w:r>
    </w:p>
    <w:p>
      <w:pPr>
        <w:pStyle w:val="3"/>
        <w:bidi w:val="0"/>
        <w:rPr>
          <w:rFonts w:hint="default" w:ascii="Times New Roman" w:hAnsi="Times New Roman" w:cs="Times New Roman"/>
        </w:rPr>
      </w:pPr>
      <w:r>
        <w:rPr>
          <w:rFonts w:hint="default" w:ascii="Times New Roman" w:hAnsi="Times New Roman" w:cs="Times New Roman"/>
        </w:rPr>
        <w:t>（一）培养目标：</w:t>
      </w:r>
    </w:p>
    <w:p>
      <w:pPr>
        <w:bidi w:val="0"/>
        <w:rPr>
          <w:rFonts w:hint="default" w:ascii="Times New Roman" w:hAnsi="Times New Roman" w:cs="Times New Roman"/>
        </w:rPr>
      </w:pPr>
      <w:r>
        <w:rPr>
          <w:rFonts w:hint="default" w:ascii="Times New Roman" w:hAnsi="Times New Roman" w:cs="Times New Roman"/>
          <w:lang w:val="en-US" w:eastAsia="zh-CN"/>
        </w:rPr>
        <w:t xml:space="preserve">本专业培养德智体美劳全面发展，掌握扎实的科学文化基础和客户服务礼仪、皮肤及毛发护理、色彩基础及色彩诊断等知识，具备美发设计与制作、化妆设计与造型、化妆品技术应用与销售等能力，具有工匠精神和信息素养，能够从事美发、化妆、形象设计及相应的服务与销售等工作的技术技能人才。 </w:t>
      </w:r>
    </w:p>
    <w:p>
      <w:pPr>
        <w:pStyle w:val="3"/>
        <w:bidi w:val="0"/>
        <w:rPr>
          <w:rFonts w:hint="default" w:ascii="Times New Roman" w:hAnsi="Times New Roman" w:cs="Times New Roman"/>
        </w:rPr>
      </w:pPr>
      <w:r>
        <w:rPr>
          <w:rFonts w:hint="default" w:ascii="Times New Roman" w:hAnsi="Times New Roman" w:cs="Times New Roman"/>
        </w:rPr>
        <w:t>（二）</w:t>
      </w:r>
      <w:r>
        <w:rPr>
          <w:rFonts w:hint="default" w:ascii="Times New Roman" w:hAnsi="Times New Roman" w:cs="Times New Roman"/>
          <w:lang w:eastAsia="zh-CN"/>
        </w:rPr>
        <w:t>培养</w:t>
      </w:r>
      <w:r>
        <w:rPr>
          <w:rFonts w:hint="default" w:ascii="Times New Roman" w:hAnsi="Times New Roman" w:cs="Times New Roman"/>
        </w:rPr>
        <w:t>规格：</w:t>
      </w:r>
    </w:p>
    <w:p>
      <w:pPr>
        <w:bidi w:val="0"/>
        <w:rPr>
          <w:rFonts w:hint="default" w:ascii="Times New Roman" w:hAnsi="Times New Roman" w:cs="Times New Roman"/>
        </w:rPr>
      </w:pPr>
      <w:r>
        <w:rPr>
          <w:rFonts w:hint="default" w:ascii="Times New Roman" w:hAnsi="Times New Roman" w:cs="Times New Roman"/>
        </w:rPr>
        <w:t>本专业所培养的人才应具有</w:t>
      </w:r>
      <w:r>
        <w:rPr>
          <w:rFonts w:hint="default" w:ascii="Times New Roman" w:hAnsi="Times New Roman" w:cs="Times New Roman"/>
          <w:lang w:val="en-US" w:eastAsia="zh-CN"/>
        </w:rPr>
        <w:t>以下素质、知识与态度能力</w:t>
      </w:r>
      <w:r>
        <w:rPr>
          <w:rFonts w:hint="default" w:ascii="Times New Roman" w:hAnsi="Times New Roman" w:cs="Times New Roman"/>
        </w:rPr>
        <w:t>：</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1. 具有对美业相关的方针政策、法律法规、行业标准的认知和执行能力； </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2. 具有依据美业卫生规范和操作标准实施安全操作与自我防护的能力； </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3. 具有良好的文化修养、职业素养、服务礼仪及审美的能力； </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4. 具备人体头皮护理及毛发养护的基础能力； </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5. 具备素描写生的基本技法和色彩诊断的基本能力； </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6. 具备洗、剪、吹、染、烫、盘以及发型设计的基础能力； </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7. 具备初步运用化妆、发型、服饰搭配技术进行人物整体造型的能力； </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8. 具有美业服务流程相关的基本管理技巧和客户接待的能力； </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9. 具有适应美业向智能化、数字化转型升级发展的能力； </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10. 具有终身学习和可持续发展的能力。 </w:t>
      </w:r>
    </w:p>
    <w:p>
      <w:pPr>
        <w:pStyle w:val="2"/>
        <w:bidi w:val="0"/>
        <w:rPr>
          <w:rFonts w:hint="default" w:ascii="Times New Roman" w:hAnsi="Times New Roman" w:cs="Times New Roman"/>
          <w:lang w:eastAsia="zh-CN"/>
        </w:rPr>
      </w:pPr>
      <w:r>
        <w:rPr>
          <w:rFonts w:hint="default" w:ascii="Times New Roman" w:hAnsi="Times New Roman" w:cs="Times New Roman"/>
          <w:lang w:eastAsia="zh-CN"/>
        </w:rPr>
        <w:t>六、课程设置及要求</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本专业课程设置分为公共基础课和专业课。</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公共基础课分为必修课程和选修课程。必修课程包括思想政治课、体育与健康、艺术、历史，选修课程包括各文化课程的拓展模块及劳动教育、安全教育等相关课程；专业课包括专业基础课、专业核心课和专业技能课；实习实训是教学活动的重要环节，以岗位实习和毕业设计为主。</w:t>
      </w:r>
    </w:p>
    <w:tbl>
      <w:tblPr>
        <w:tblStyle w:val="15"/>
        <w:tblpPr w:leftFromText="180" w:rightFromText="180" w:vertAnchor="text" w:horzAnchor="page" w:tblpX="1786" w:tblpY="553"/>
        <w:tblOverlap w:val="never"/>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12"/>
        <w:gridCol w:w="6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blHeader/>
        </w:trPr>
        <w:tc>
          <w:tcPr>
            <w:tcW w:w="969" w:type="pct"/>
            <w:noWrap w:val="0"/>
            <w:vAlign w:val="center"/>
          </w:tcPr>
          <w:p>
            <w:pPr>
              <w:pStyle w:val="16"/>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仿宋_GB2312" w:cs="Times New Roman"/>
                <w:spacing w:val="-7"/>
                <w:sz w:val="24"/>
                <w:szCs w:val="24"/>
              </w:rPr>
            </w:pPr>
            <w:r>
              <w:rPr>
                <w:rFonts w:hint="default" w:ascii="Times New Roman" w:hAnsi="Times New Roman" w:eastAsia="仿宋_GB2312" w:cs="Times New Roman"/>
                <w:spacing w:val="-2"/>
                <w:sz w:val="24"/>
                <w:szCs w:val="24"/>
              </w:rPr>
              <w:t>课程名称</w:t>
            </w:r>
          </w:p>
        </w:tc>
        <w:tc>
          <w:tcPr>
            <w:tcW w:w="4030" w:type="pct"/>
            <w:noWrap w:val="0"/>
            <w:vAlign w:val="center"/>
          </w:tcPr>
          <w:p>
            <w:pPr>
              <w:pStyle w:val="16"/>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2"/>
                <w:sz w:val="24"/>
                <w:szCs w:val="24"/>
              </w:rPr>
              <w:t>主要教学内容和要求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0" w:hRule="atLeast"/>
          <w:tblHeader/>
        </w:trPr>
        <w:tc>
          <w:tcPr>
            <w:tcW w:w="969" w:type="pct"/>
            <w:noWrap w:val="0"/>
            <w:vAlign w:val="center"/>
          </w:tcPr>
          <w:p>
            <w:pPr>
              <w:pStyle w:val="16"/>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7"/>
                <w:sz w:val="24"/>
                <w:szCs w:val="24"/>
              </w:rPr>
              <w:t>中国特色社会</w:t>
            </w:r>
            <w:r>
              <w:rPr>
                <w:rFonts w:hint="default" w:ascii="Times New Roman" w:hAnsi="Times New Roman" w:eastAsia="仿宋_GB2312" w:cs="Times New Roman"/>
                <w:spacing w:val="-5"/>
                <w:sz w:val="24"/>
                <w:szCs w:val="24"/>
              </w:rPr>
              <w:t>主义</w:t>
            </w:r>
          </w:p>
        </w:tc>
        <w:tc>
          <w:tcPr>
            <w:tcW w:w="4030" w:type="pct"/>
            <w:noWrap w:val="0"/>
            <w:vAlign w:val="top"/>
          </w:tcPr>
          <w:p>
            <w:pPr>
              <w:pStyle w:val="16"/>
              <w:keepNext w:val="0"/>
              <w:keepLines w:val="0"/>
              <w:pageBreakBefore w:val="0"/>
              <w:wordWrap/>
              <w:overflowPunct/>
              <w:topLinePunct w:val="0"/>
              <w:bidi w:val="0"/>
              <w:spacing w:line="400" w:lineRule="exact"/>
              <w:ind w:left="0" w:right="0"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pacing w:val="-1"/>
                <w:sz w:val="24"/>
                <w:szCs w:val="24"/>
              </w:rPr>
              <w:t>依据《中等职业学校思政课课程标准》开设，以习近平新时代中国特色社会主义思想为指导，阐释中国特色社会主义的开创与发展，明确中国特色社会主义进入新时代的历史方</w:t>
            </w:r>
            <w:r>
              <w:rPr>
                <w:rFonts w:hint="default" w:ascii="Times New Roman" w:hAnsi="Times New Roman" w:eastAsia="仿宋_GB2312" w:cs="Times New Roman"/>
                <w:spacing w:val="5"/>
                <w:sz w:val="24"/>
                <w:szCs w:val="24"/>
              </w:rPr>
              <w:t>位，阐明中国特色社会主义建设“五位一体”</w:t>
            </w:r>
            <w:r>
              <w:rPr>
                <w:rFonts w:hint="default" w:ascii="Times New Roman" w:hAnsi="Times New Roman" w:eastAsia="仿宋_GB2312" w:cs="Times New Roman"/>
                <w:spacing w:val="-1"/>
                <w:sz w:val="24"/>
                <w:szCs w:val="24"/>
              </w:rPr>
              <w:t>总体布局的基本内容，引导学生树立对马克思</w:t>
            </w:r>
            <w:r>
              <w:rPr>
                <w:rFonts w:hint="default" w:ascii="Times New Roman" w:hAnsi="Times New Roman" w:eastAsia="仿宋_GB2312" w:cs="Times New Roman"/>
                <w:spacing w:val="4"/>
                <w:sz w:val="24"/>
                <w:szCs w:val="24"/>
              </w:rPr>
              <w:t xml:space="preserve"> </w:t>
            </w:r>
            <w:r>
              <w:rPr>
                <w:rFonts w:hint="default" w:ascii="Times New Roman" w:hAnsi="Times New Roman" w:eastAsia="仿宋_GB2312" w:cs="Times New Roman"/>
                <w:spacing w:val="-1"/>
                <w:sz w:val="24"/>
                <w:szCs w:val="24"/>
              </w:rPr>
              <w:t>主义的信仰、对中国特色社会主义的信念、对中华民族伟大复兴中国梦的信心，坚定中国特</w:t>
            </w:r>
            <w:r>
              <w:rPr>
                <w:rFonts w:hint="default" w:ascii="Times New Roman" w:hAnsi="Times New Roman" w:eastAsia="仿宋_GB2312" w:cs="Times New Roman"/>
                <w:sz w:val="24"/>
                <w:szCs w:val="24"/>
              </w:rPr>
              <w:t>色社会主义道路自信、理论自信、制度自信、</w:t>
            </w:r>
            <w:r>
              <w:rPr>
                <w:rFonts w:hint="default" w:ascii="Times New Roman" w:hAnsi="Times New Roman" w:eastAsia="仿宋_GB2312" w:cs="Times New Roman"/>
                <w:spacing w:val="-1"/>
                <w:sz w:val="24"/>
                <w:szCs w:val="24"/>
              </w:rPr>
              <w:t>文化自信，把爱国情、强国志、报国行自觉融入坚持和发展中国特色社会主义事业</w:t>
            </w:r>
            <w:r>
              <w:rPr>
                <w:rFonts w:hint="default" w:ascii="Times New Roman" w:hAnsi="Times New Roman" w:eastAsia="仿宋_GB2312" w:cs="Times New Roman"/>
                <w:spacing w:val="-1"/>
                <w:sz w:val="24"/>
                <w:szCs w:val="24"/>
                <w:lang w:eastAsia="zh-CN"/>
              </w:rPr>
              <w:t>、</w:t>
            </w:r>
            <w:r>
              <w:rPr>
                <w:rFonts w:hint="default" w:ascii="Times New Roman" w:hAnsi="Times New Roman" w:eastAsia="仿宋_GB2312" w:cs="Times New Roman"/>
                <w:spacing w:val="-1"/>
                <w:sz w:val="24"/>
                <w:szCs w:val="24"/>
              </w:rPr>
              <w:t>建设社会主义现代化强国、实现中华民族伟大复兴的</w:t>
            </w:r>
            <w:r>
              <w:rPr>
                <w:rFonts w:hint="default" w:ascii="Times New Roman" w:hAnsi="Times New Roman" w:eastAsia="仿宋_GB2312" w:cs="Times New Roman"/>
                <w:spacing w:val="-10"/>
                <w:sz w:val="24"/>
                <w:szCs w:val="24"/>
              </w:rPr>
              <w:t>奋斗之中。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blHeader/>
        </w:trPr>
        <w:tc>
          <w:tcPr>
            <w:tcW w:w="969" w:type="pct"/>
            <w:noWrap w:val="0"/>
            <w:vAlign w:val="center"/>
          </w:tcPr>
          <w:p>
            <w:pPr>
              <w:pStyle w:val="16"/>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3"/>
                <w:sz w:val="24"/>
                <w:szCs w:val="24"/>
              </w:rPr>
              <w:t>心理健康与职</w:t>
            </w:r>
            <w:r>
              <w:rPr>
                <w:rFonts w:hint="default" w:ascii="Times New Roman" w:hAnsi="Times New Roman" w:eastAsia="仿宋_GB2312" w:cs="Times New Roman"/>
                <w:spacing w:val="-5"/>
                <w:sz w:val="24"/>
                <w:szCs w:val="24"/>
              </w:rPr>
              <w:t>业生涯</w:t>
            </w:r>
          </w:p>
        </w:tc>
        <w:tc>
          <w:tcPr>
            <w:tcW w:w="4030" w:type="pct"/>
            <w:noWrap w:val="0"/>
            <w:vAlign w:val="top"/>
          </w:tcPr>
          <w:p>
            <w:pPr>
              <w:pStyle w:val="16"/>
              <w:keepNext w:val="0"/>
              <w:keepLines w:val="0"/>
              <w:pageBreakBefore w:val="0"/>
              <w:wordWrap/>
              <w:overflowPunct/>
              <w:topLinePunct w:val="0"/>
              <w:bidi w:val="0"/>
              <w:spacing w:line="400" w:lineRule="exact"/>
              <w:ind w:left="0" w:right="0"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pacing w:val="-1"/>
                <w:sz w:val="24"/>
                <w:szCs w:val="24"/>
              </w:rPr>
              <w:t>依据《中等职业学校思政课课程标准》开设，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w:t>
            </w:r>
            <w:r>
              <w:rPr>
                <w:rFonts w:hint="default" w:ascii="Times New Roman" w:hAnsi="Times New Roman" w:eastAsia="仿宋_GB2312" w:cs="Times New Roman"/>
                <w:spacing w:val="-2"/>
                <w:sz w:val="24"/>
                <w:szCs w:val="24"/>
              </w:rPr>
              <w:t>强、敬业乐群的心理品质和自尊自信、理性平</w:t>
            </w:r>
            <w:r>
              <w:rPr>
                <w:rFonts w:hint="default" w:ascii="Times New Roman" w:hAnsi="Times New Roman" w:eastAsia="仿宋_GB2312" w:cs="Times New Roman"/>
                <w:spacing w:val="-1"/>
                <w:sz w:val="24"/>
                <w:szCs w:val="24"/>
              </w:rPr>
              <w:t>和、积极向上的良好心态，根据社会发展需要和学生心理特点进行职业生涯指导，为职业生</w:t>
            </w:r>
            <w:r>
              <w:rPr>
                <w:rFonts w:hint="default" w:ascii="Times New Roman" w:hAnsi="Times New Roman" w:eastAsia="仿宋_GB2312" w:cs="Times New Roman"/>
                <w:spacing w:val="-7"/>
                <w:sz w:val="24"/>
                <w:szCs w:val="24"/>
              </w:rPr>
              <w:t>涯发展奠定基础。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blHeader/>
        </w:trPr>
        <w:tc>
          <w:tcPr>
            <w:tcW w:w="969" w:type="pct"/>
            <w:noWrap w:val="0"/>
            <w:vAlign w:val="center"/>
          </w:tcPr>
          <w:p>
            <w:pPr>
              <w:pStyle w:val="16"/>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3"/>
                <w:sz w:val="24"/>
                <w:szCs w:val="24"/>
              </w:rPr>
              <w:t>哲学与人生</w:t>
            </w:r>
          </w:p>
        </w:tc>
        <w:tc>
          <w:tcPr>
            <w:tcW w:w="4030" w:type="pct"/>
            <w:noWrap w:val="0"/>
            <w:vAlign w:val="top"/>
          </w:tcPr>
          <w:p>
            <w:pPr>
              <w:pStyle w:val="16"/>
              <w:keepNext w:val="0"/>
              <w:keepLines w:val="0"/>
              <w:pageBreakBefore w:val="0"/>
              <w:wordWrap/>
              <w:overflowPunct/>
              <w:topLinePunct w:val="0"/>
              <w:bidi w:val="0"/>
              <w:spacing w:line="400" w:lineRule="exact"/>
              <w:ind w:left="0" w:right="0"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pacing w:val="-1"/>
                <w:sz w:val="24"/>
                <w:szCs w:val="24"/>
              </w:rPr>
              <w:t>依据《中等职业学校思政课课程标准》开设，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w:t>
            </w:r>
            <w:r>
              <w:rPr>
                <w:rFonts w:hint="default" w:ascii="Times New Roman" w:hAnsi="Times New Roman" w:eastAsia="仿宋_GB2312" w:cs="Times New Roman"/>
                <w:spacing w:val="-9"/>
                <w:sz w:val="24"/>
                <w:szCs w:val="24"/>
              </w:rPr>
              <w:t>价值观基础。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8" w:hRule="atLeast"/>
          <w:tblHeader/>
        </w:trPr>
        <w:tc>
          <w:tcPr>
            <w:tcW w:w="969" w:type="pct"/>
            <w:noWrap w:val="0"/>
            <w:vAlign w:val="center"/>
          </w:tcPr>
          <w:p>
            <w:pPr>
              <w:pStyle w:val="16"/>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仿宋_GB2312" w:cs="Times New Roman"/>
                <w:spacing w:val="-3"/>
                <w:sz w:val="24"/>
                <w:szCs w:val="24"/>
              </w:rPr>
            </w:pPr>
            <w:r>
              <w:rPr>
                <w:rFonts w:hint="default" w:ascii="Times New Roman" w:hAnsi="Times New Roman" w:eastAsia="仿宋_GB2312" w:cs="Times New Roman"/>
                <w:spacing w:val="-5"/>
                <w:sz w:val="24"/>
                <w:szCs w:val="24"/>
              </w:rPr>
              <w:t>职业</w:t>
            </w:r>
            <w:r>
              <w:rPr>
                <w:rFonts w:hint="default" w:ascii="Times New Roman" w:hAnsi="Times New Roman" w:eastAsia="仿宋_GB2312" w:cs="Times New Roman"/>
                <w:spacing w:val="-5"/>
                <w:sz w:val="24"/>
                <w:szCs w:val="24"/>
                <w:lang w:val="en-US" w:eastAsia="zh-CN"/>
              </w:rPr>
              <w:t>道</w:t>
            </w:r>
            <w:r>
              <w:rPr>
                <w:rFonts w:hint="default" w:ascii="Times New Roman" w:hAnsi="Times New Roman" w:eastAsia="仿宋_GB2312" w:cs="Times New Roman"/>
                <w:spacing w:val="-5"/>
                <w:sz w:val="24"/>
                <w:szCs w:val="24"/>
              </w:rPr>
              <w:t>德</w:t>
            </w:r>
            <w:r>
              <w:rPr>
                <w:rFonts w:hint="default" w:ascii="Times New Roman" w:hAnsi="Times New Roman" w:eastAsia="仿宋_GB2312" w:cs="Times New Roman"/>
                <w:spacing w:val="-6"/>
                <w:sz w:val="24"/>
                <w:szCs w:val="24"/>
              </w:rPr>
              <w:t>与法治</w:t>
            </w:r>
          </w:p>
        </w:tc>
        <w:tc>
          <w:tcPr>
            <w:tcW w:w="4030" w:type="pct"/>
            <w:noWrap w:val="0"/>
            <w:vAlign w:val="top"/>
          </w:tcPr>
          <w:p>
            <w:pPr>
              <w:pStyle w:val="16"/>
              <w:keepNext w:val="0"/>
              <w:keepLines w:val="0"/>
              <w:pageBreakBefore w:val="0"/>
              <w:wordWrap/>
              <w:overflowPunct/>
              <w:topLinePunct w:val="0"/>
              <w:bidi w:val="0"/>
              <w:spacing w:line="400" w:lineRule="exact"/>
              <w:ind w:left="0" w:leftChars="0" w:right="0" w:rightChars="0" w:firstLine="0" w:firstLineChars="0"/>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1"/>
                <w:sz w:val="24"/>
                <w:szCs w:val="24"/>
              </w:rPr>
              <w:t>依据《中等职业学校思政课课程标准》开设，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69" w:type="pct"/>
            <w:noWrap w:val="0"/>
            <w:vAlign w:val="center"/>
          </w:tcPr>
          <w:p>
            <w:pPr>
              <w:pStyle w:val="16"/>
              <w:keepNext w:val="0"/>
              <w:keepLines w:val="0"/>
              <w:pageBreakBefore w:val="0"/>
              <w:wordWrap/>
              <w:overflowPunct/>
              <w:topLinePunct w:val="0"/>
              <w:bidi w:val="0"/>
              <w:spacing w:line="400" w:lineRule="exact"/>
              <w:ind w:left="0" w:leftChars="0" w:right="0" w:rightChars="0" w:firstLine="0" w:firstLineChars="0"/>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习近平新时代中国特色社会主义思想学生读本</w:t>
            </w:r>
          </w:p>
        </w:tc>
        <w:tc>
          <w:tcPr>
            <w:tcW w:w="4030" w:type="pct"/>
            <w:noWrap w:val="0"/>
            <w:vAlign w:val="top"/>
          </w:tcPr>
          <w:p>
            <w:pPr>
              <w:pStyle w:val="16"/>
              <w:keepNext w:val="0"/>
              <w:keepLines w:val="0"/>
              <w:pageBreakBefore w:val="0"/>
              <w:wordWrap/>
              <w:overflowPunct/>
              <w:topLinePunct w:val="0"/>
              <w:bidi w:val="0"/>
              <w:spacing w:line="400" w:lineRule="exact"/>
              <w:ind w:left="0" w:leftChars="0" w:right="0" w:rightChars="0" w:firstLine="0" w:firstLineChars="0"/>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1"/>
                <w:sz w:val="24"/>
                <w:szCs w:val="24"/>
              </w:rPr>
              <w:t>习近平新时代中国特色社会主义思想学生读本：围绕习近平新时代中国特色社会主义思想核心内容，按照从具体到抽象、从感性体悟到理性认识的认知规律，让学生通过学习不断深化对习近平新时代中国特色社会主义思想的系统认识，逐步形成对拥护党的领导和社会主义制度、坚持和发展中国特色社会主义的认同、自信和自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69" w:type="pct"/>
            <w:noWrap w:val="0"/>
            <w:vAlign w:val="center"/>
          </w:tcPr>
          <w:p>
            <w:pPr>
              <w:pStyle w:val="16"/>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仿宋_GB2312" w:cs="Times New Roman"/>
                <w:spacing w:val="-3"/>
                <w:sz w:val="24"/>
                <w:szCs w:val="24"/>
              </w:rPr>
            </w:pPr>
            <w:r>
              <w:rPr>
                <w:rFonts w:hint="default" w:ascii="Times New Roman" w:hAnsi="Times New Roman" w:eastAsia="仿宋_GB2312" w:cs="Times New Roman"/>
                <w:spacing w:val="-2"/>
                <w:sz w:val="24"/>
                <w:szCs w:val="24"/>
              </w:rPr>
              <w:t>语文</w:t>
            </w:r>
          </w:p>
        </w:tc>
        <w:tc>
          <w:tcPr>
            <w:tcW w:w="4030" w:type="pct"/>
            <w:noWrap w:val="0"/>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1"/>
                <w:sz w:val="24"/>
                <w:szCs w:val="24"/>
              </w:rPr>
              <w:t>依据《中等职业学校语文课程标准》开设，对学生进行阅读与欣赏、表达与交流的教学以及语文综合实践活动的开展，使学生掌握必需的语文基础知识，并注重培养学生日常生 活和职业岗位需要的现代文阅读能力、写作能力、口语交际能力，掌握具有初步的文学作品欣赏能力和浅易文言文阅读能力，使学生掌握基本的语文学习方法，养成自学和运用语文的良好习惯，引导学生重视语言的积累和感悟，接受优秀文化的熏陶，提高思想品德修养和审美情趣</w:t>
            </w:r>
            <w:r>
              <w:rPr>
                <w:rFonts w:hint="default" w:ascii="Times New Roman" w:hAnsi="Times New Roman" w:eastAsia="仿宋_GB2312" w:cs="Times New Roman"/>
                <w:spacing w:val="-1"/>
                <w:sz w:val="24"/>
                <w:szCs w:val="24"/>
                <w:lang w:eastAsia="zh-CN"/>
              </w:rPr>
              <w:t>，</w:t>
            </w:r>
            <w:r>
              <w:rPr>
                <w:rFonts w:hint="default" w:ascii="Times New Roman" w:hAnsi="Times New Roman" w:eastAsia="仿宋_GB2312" w:cs="Times New Roman"/>
                <w:spacing w:val="-1"/>
                <w:sz w:val="24"/>
                <w:szCs w:val="24"/>
              </w:rPr>
              <w:t>提高科学文化素养，以适应就业和创业的需要，形成良好的个性、健全的人格，促进职业生涯的发展。第五学期课程内容是针对升学模式而设定。</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1"/>
                <w:sz w:val="24"/>
                <w:szCs w:val="24"/>
              </w:rPr>
              <w:t>包含三个模块：基础模块（144学时）、职业模块（54学时）、拓展模块（36学时）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69" w:type="pct"/>
            <w:noWrap w:val="0"/>
            <w:vAlign w:val="center"/>
          </w:tcPr>
          <w:p>
            <w:pPr>
              <w:pStyle w:val="16"/>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仿宋_GB2312" w:cs="Times New Roman"/>
                <w:spacing w:val="-2"/>
                <w:sz w:val="24"/>
                <w:szCs w:val="24"/>
                <w:lang w:val="en-US" w:eastAsia="zh-CN"/>
              </w:rPr>
            </w:pPr>
            <w:r>
              <w:rPr>
                <w:rFonts w:hint="default" w:ascii="Times New Roman" w:hAnsi="Times New Roman" w:eastAsia="仿宋_GB2312" w:cs="Times New Roman"/>
                <w:spacing w:val="-2"/>
                <w:sz w:val="24"/>
                <w:szCs w:val="24"/>
                <w:lang w:val="en-US" w:eastAsia="zh-CN"/>
              </w:rPr>
              <w:t>历史</w:t>
            </w:r>
          </w:p>
        </w:tc>
        <w:tc>
          <w:tcPr>
            <w:tcW w:w="4030" w:type="pct"/>
            <w:noWrap w:val="0"/>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1"/>
                <w:sz w:val="24"/>
                <w:szCs w:val="24"/>
              </w:rPr>
              <w:t>依据《中等职业学校历史课程标准》开设，学生能够了解中国历史的基本知识，认识中国历史发展的总体趋势，对人类历史的延续与发展产生认知兴趣，感悟中华文明的历史价值和现实意义，形成爱国主义情感,开拓观察世界的视野，为形成正确的世界观、人生观和价值观，树立科学发展观，成为具有综合素质的合格公民奠定基础。</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1"/>
                <w:sz w:val="24"/>
                <w:szCs w:val="24"/>
              </w:rPr>
              <w:t>包含两个模块：基础模块（72学时——中国历史54学时、世界历史27学时）、拓展模块（职业教育与社会发展专题、历史上的著名工匠专题，18学时）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69" w:type="pct"/>
            <w:noWrap w:val="0"/>
            <w:vAlign w:val="center"/>
          </w:tcPr>
          <w:p>
            <w:pPr>
              <w:pStyle w:val="16"/>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仿宋_GB2312" w:cs="Times New Roman"/>
                <w:spacing w:val="-3"/>
                <w:kern w:val="2"/>
                <w:sz w:val="24"/>
                <w:szCs w:val="24"/>
                <w:lang w:val="en-US" w:eastAsia="en-US" w:bidi="ar-SA"/>
              </w:rPr>
            </w:pPr>
            <w:r>
              <w:rPr>
                <w:rFonts w:hint="default" w:ascii="Times New Roman" w:hAnsi="Times New Roman" w:eastAsia="仿宋_GB2312" w:cs="Times New Roman"/>
                <w:spacing w:val="-5"/>
                <w:sz w:val="24"/>
                <w:szCs w:val="24"/>
              </w:rPr>
              <w:t>英语</w:t>
            </w:r>
          </w:p>
        </w:tc>
        <w:tc>
          <w:tcPr>
            <w:tcW w:w="4030" w:type="pct"/>
            <w:noWrap w:val="0"/>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eastAsia="仿宋_GB2312" w:cs="Times New Roman"/>
                <w:spacing w:val="-16"/>
                <w:sz w:val="24"/>
                <w:szCs w:val="24"/>
              </w:rPr>
            </w:pPr>
            <w:r>
              <w:rPr>
                <w:rFonts w:hint="default" w:ascii="Times New Roman" w:hAnsi="Times New Roman" w:eastAsia="仿宋_GB2312" w:cs="Times New Roman"/>
                <w:spacing w:val="-1"/>
                <w:sz w:val="24"/>
                <w:szCs w:val="24"/>
              </w:rPr>
              <w:t>依据《中等职业学校英语课程标准》开设，对学生进行听、说、读、写、语音、词</w:t>
            </w:r>
            <w:r>
              <w:rPr>
                <w:rFonts w:hint="default" w:ascii="Times New Roman" w:hAnsi="Times New Roman" w:eastAsia="仿宋_GB2312" w:cs="Times New Roman"/>
                <w:spacing w:val="-2"/>
                <w:sz w:val="24"/>
                <w:szCs w:val="24"/>
              </w:rPr>
              <w:t>汇、语法的教学，帮助学生进一步学习英语基</w:t>
            </w:r>
            <w:r>
              <w:rPr>
                <w:rFonts w:hint="default" w:ascii="Times New Roman" w:hAnsi="Times New Roman" w:eastAsia="仿宋_GB2312" w:cs="Times New Roman"/>
                <w:spacing w:val="8"/>
                <w:sz w:val="24"/>
                <w:szCs w:val="24"/>
              </w:rPr>
              <w:t xml:space="preserve"> </w:t>
            </w:r>
            <w:r>
              <w:rPr>
                <w:rFonts w:hint="default" w:ascii="Times New Roman" w:hAnsi="Times New Roman" w:eastAsia="仿宋_GB2312" w:cs="Times New Roman"/>
                <w:spacing w:val="-1"/>
                <w:sz w:val="24"/>
                <w:szCs w:val="24"/>
              </w:rPr>
              <w:t>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第五学期课程内容是针对升学模式而设</w:t>
            </w:r>
            <w:r>
              <w:rPr>
                <w:rFonts w:hint="default" w:ascii="Times New Roman" w:hAnsi="Times New Roman" w:eastAsia="仿宋_GB2312" w:cs="Times New Roman"/>
                <w:spacing w:val="-16"/>
                <w:sz w:val="24"/>
                <w:szCs w:val="24"/>
              </w:rPr>
              <w:t>定。</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eastAsia="仿宋_GB2312" w:cs="Times New Roman"/>
                <w:spacing w:val="-16"/>
                <w:kern w:val="2"/>
                <w:sz w:val="24"/>
                <w:szCs w:val="24"/>
                <w:lang w:val="en-US" w:eastAsia="en-US" w:bidi="ar-SA"/>
              </w:rPr>
            </w:pPr>
            <w:r>
              <w:rPr>
                <w:rFonts w:hint="default" w:ascii="Times New Roman" w:hAnsi="Times New Roman" w:eastAsia="仿宋_GB2312" w:cs="Times New Roman"/>
                <w:spacing w:val="-16"/>
                <w:sz w:val="24"/>
                <w:szCs w:val="24"/>
              </w:rPr>
              <w:t>包含三个模块：基础模块（108学时）、职业模块（36学时）、拓展模块（36学时）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69" w:type="pct"/>
            <w:noWrap w:val="0"/>
            <w:vAlign w:val="center"/>
          </w:tcPr>
          <w:p>
            <w:pPr>
              <w:pStyle w:val="16"/>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仿宋_GB2312" w:cs="Times New Roman"/>
                <w:spacing w:val="-3"/>
                <w:kern w:val="2"/>
                <w:sz w:val="24"/>
                <w:szCs w:val="24"/>
                <w:lang w:val="en-US" w:eastAsia="en-US" w:bidi="ar-SA"/>
              </w:rPr>
            </w:pPr>
            <w:r>
              <w:rPr>
                <w:rFonts w:hint="default" w:ascii="Times New Roman" w:hAnsi="Times New Roman" w:eastAsia="仿宋_GB2312" w:cs="Times New Roman"/>
                <w:spacing w:val="-4"/>
                <w:sz w:val="24"/>
                <w:szCs w:val="24"/>
              </w:rPr>
              <w:t>数学</w:t>
            </w:r>
          </w:p>
        </w:tc>
        <w:tc>
          <w:tcPr>
            <w:tcW w:w="4030" w:type="pct"/>
            <w:noWrap w:val="0"/>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1"/>
                <w:sz w:val="24"/>
                <w:szCs w:val="24"/>
              </w:rPr>
              <w:t>依据《中等职业学校数学课程标准》开设，对学生讲授集合、不等式、函数、数列等 内容的教学，使学生掌握必要的数学基础</w:t>
            </w:r>
            <w:r>
              <w:rPr>
                <w:rFonts w:hint="default" w:ascii="Times New Roman" w:hAnsi="Times New Roman" w:eastAsia="仿宋_GB2312" w:cs="Times New Roman"/>
                <w:spacing w:val="-1"/>
                <w:sz w:val="24"/>
                <w:szCs w:val="24"/>
                <w:lang w:eastAsia="zh-CN"/>
              </w:rPr>
              <w:t>，</w:t>
            </w:r>
            <w:r>
              <w:rPr>
                <w:rFonts w:hint="default" w:ascii="Times New Roman" w:hAnsi="Times New Roman" w:eastAsia="仿宋_GB2312" w:cs="Times New Roman"/>
                <w:spacing w:val="-1"/>
                <w:sz w:val="24"/>
                <w:szCs w:val="24"/>
              </w:rPr>
              <w:t>培养学生的计算技能、计算工具使用技能和数据处理技能，培养学生的观察能力、空间想象能力、分析与解决问题能力和数学思维能力，使学生逐步养成良好的学习习惯、实践意识、创新意识和实事求是的科学态度，提高学生就业能力与创业能力。第五学期课程内容是针对升学模式而设定。</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eastAsia="仿宋_GB2312" w:cs="Times New Roman"/>
                <w:spacing w:val="-1"/>
                <w:kern w:val="2"/>
                <w:sz w:val="24"/>
                <w:szCs w:val="24"/>
                <w:lang w:val="en-US" w:eastAsia="en-US" w:bidi="ar-SA"/>
              </w:rPr>
            </w:pPr>
            <w:r>
              <w:rPr>
                <w:rFonts w:hint="default" w:ascii="Times New Roman" w:hAnsi="Times New Roman" w:eastAsia="仿宋_GB2312" w:cs="Times New Roman"/>
                <w:spacing w:val="-1"/>
                <w:kern w:val="2"/>
                <w:sz w:val="24"/>
                <w:szCs w:val="24"/>
                <w:lang w:val="en-US" w:eastAsia="en-US" w:bidi="ar-SA"/>
              </w:rPr>
              <w:t>包含两个模块：基础模块（108学时）、拓展模块（专题与案例，36学时）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69" w:type="pct"/>
            <w:noWrap w:val="0"/>
            <w:vAlign w:val="center"/>
          </w:tcPr>
          <w:p>
            <w:pPr>
              <w:pStyle w:val="16"/>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仿宋_GB2312" w:cs="Times New Roman"/>
                <w:spacing w:val="-3"/>
                <w:kern w:val="2"/>
                <w:sz w:val="24"/>
                <w:szCs w:val="24"/>
                <w:lang w:val="en-US" w:eastAsia="en-US" w:bidi="ar-SA"/>
              </w:rPr>
            </w:pPr>
            <w:r>
              <w:rPr>
                <w:rFonts w:hint="default" w:ascii="Times New Roman" w:hAnsi="Times New Roman" w:eastAsia="仿宋_GB2312" w:cs="Times New Roman"/>
                <w:spacing w:val="-1"/>
                <w:sz w:val="24"/>
                <w:szCs w:val="24"/>
              </w:rPr>
              <w:t>信息技术</w:t>
            </w:r>
          </w:p>
        </w:tc>
        <w:tc>
          <w:tcPr>
            <w:tcW w:w="4030" w:type="pct"/>
            <w:noWrap w:val="0"/>
            <w:vAlign w:val="top"/>
          </w:tcPr>
          <w:p>
            <w:pPr>
              <w:pStyle w:val="16"/>
              <w:keepNext w:val="0"/>
              <w:keepLines w:val="0"/>
              <w:pageBreakBefore w:val="0"/>
              <w:wordWrap/>
              <w:overflowPunct/>
              <w:topLinePunct w:val="0"/>
              <w:bidi w:val="0"/>
              <w:spacing w:line="400" w:lineRule="exact"/>
              <w:ind w:left="0" w:leftChars="0" w:right="0" w:rightChars="0" w:firstLine="0" w:firstLineChars="0"/>
              <w:jc w:val="both"/>
              <w:rPr>
                <w:rFonts w:hint="default" w:ascii="Times New Roman" w:hAnsi="Times New Roman" w:eastAsia="仿宋_GB2312" w:cs="Times New Roman"/>
                <w:spacing w:val="-8"/>
                <w:sz w:val="24"/>
                <w:szCs w:val="24"/>
              </w:rPr>
            </w:pPr>
            <w:r>
              <w:rPr>
                <w:rFonts w:hint="default" w:ascii="Times New Roman" w:hAnsi="Times New Roman" w:eastAsia="仿宋_GB2312" w:cs="Times New Roman"/>
                <w:spacing w:val="-1"/>
                <w:sz w:val="24"/>
                <w:szCs w:val="24"/>
              </w:rPr>
              <w:t>依据《中等职业学校信息技术课程标准》</w:t>
            </w:r>
            <w:r>
              <w:rPr>
                <w:rFonts w:hint="default" w:ascii="Times New Roman" w:hAnsi="Times New Roman" w:eastAsia="仿宋_GB2312" w:cs="Times New Roman"/>
                <w:spacing w:val="11"/>
                <w:sz w:val="24"/>
                <w:szCs w:val="24"/>
              </w:rPr>
              <w:t xml:space="preserve"> </w:t>
            </w:r>
            <w:r>
              <w:rPr>
                <w:rFonts w:hint="default" w:ascii="Times New Roman" w:hAnsi="Times New Roman" w:eastAsia="仿宋_GB2312" w:cs="Times New Roman"/>
                <w:spacing w:val="-1"/>
                <w:sz w:val="24"/>
                <w:szCs w:val="24"/>
              </w:rPr>
              <w:t>开设，对学生进行计算机基础知识、操作系统</w:t>
            </w:r>
            <w:r>
              <w:rPr>
                <w:rFonts w:hint="default" w:ascii="Times New Roman" w:hAnsi="Times New Roman" w:eastAsia="仿宋_GB2312" w:cs="Times New Roman"/>
                <w:spacing w:val="17"/>
                <w:sz w:val="24"/>
                <w:szCs w:val="24"/>
              </w:rPr>
              <w:t xml:space="preserve"> </w:t>
            </w:r>
            <w:r>
              <w:rPr>
                <w:rFonts w:hint="default" w:ascii="Times New Roman" w:hAnsi="Times New Roman" w:eastAsia="仿宋_GB2312" w:cs="Times New Roman"/>
                <w:spacing w:val="-1"/>
                <w:sz w:val="24"/>
                <w:szCs w:val="24"/>
              </w:rPr>
              <w:t>的使用、因特网应用、文字处理软件应用、电子表格处理软件应用、多媒体软件应用、演示文稿软件应用的计算机教学，使学生掌握必备</w:t>
            </w:r>
            <w:r>
              <w:rPr>
                <w:rFonts w:hint="default" w:ascii="Times New Roman" w:hAnsi="Times New Roman" w:eastAsia="仿宋_GB2312" w:cs="Times New Roman"/>
                <w:spacing w:val="17"/>
                <w:sz w:val="24"/>
                <w:szCs w:val="24"/>
              </w:rPr>
              <w:t xml:space="preserve"> </w:t>
            </w:r>
            <w:r>
              <w:rPr>
                <w:rFonts w:hint="default" w:ascii="Times New Roman" w:hAnsi="Times New Roman" w:eastAsia="仿宋_GB2312" w:cs="Times New Roman"/>
                <w:spacing w:val="-1"/>
                <w:sz w:val="24"/>
                <w:szCs w:val="24"/>
              </w:rPr>
              <w:t>的计算机应用基础知识和基本技能，提高学生计算机基本操作、办公应用、网络应用、多媒体技术应用等方面的技能，培养学生应用计算机解决工作与生活中实际问题的能力，使学生能够根据职业需求运用计算机，体验利用计算</w:t>
            </w:r>
            <w:r>
              <w:rPr>
                <w:rFonts w:hint="default" w:ascii="Times New Roman" w:hAnsi="Times New Roman" w:eastAsia="仿宋_GB2312" w:cs="Times New Roman"/>
                <w:spacing w:val="17"/>
                <w:sz w:val="24"/>
                <w:szCs w:val="24"/>
              </w:rPr>
              <w:t xml:space="preserve"> </w:t>
            </w:r>
            <w:r>
              <w:rPr>
                <w:rFonts w:hint="default" w:ascii="Times New Roman" w:hAnsi="Times New Roman" w:eastAsia="仿宋_GB2312" w:cs="Times New Roman"/>
                <w:spacing w:val="-1"/>
                <w:sz w:val="24"/>
                <w:szCs w:val="24"/>
              </w:rPr>
              <w:t>机技术获取信息、处理信息、分析信息、发布</w:t>
            </w:r>
            <w:r>
              <w:rPr>
                <w:rFonts w:hint="default" w:ascii="Times New Roman" w:hAnsi="Times New Roman" w:eastAsia="仿宋_GB2312" w:cs="Times New Roman"/>
                <w:spacing w:val="17"/>
                <w:sz w:val="24"/>
                <w:szCs w:val="24"/>
              </w:rPr>
              <w:t xml:space="preserve"> </w:t>
            </w:r>
            <w:r>
              <w:rPr>
                <w:rFonts w:hint="default" w:ascii="Times New Roman" w:hAnsi="Times New Roman" w:eastAsia="仿宋_GB2312" w:cs="Times New Roman"/>
                <w:spacing w:val="-8"/>
                <w:sz w:val="24"/>
                <w:szCs w:val="24"/>
              </w:rPr>
              <w:t>信息的过程。</w:t>
            </w:r>
          </w:p>
          <w:p>
            <w:pPr>
              <w:pStyle w:val="16"/>
              <w:keepNext w:val="0"/>
              <w:keepLines w:val="0"/>
              <w:pageBreakBefore w:val="0"/>
              <w:wordWrap/>
              <w:overflowPunct/>
              <w:topLinePunct w:val="0"/>
              <w:bidi w:val="0"/>
              <w:spacing w:line="400" w:lineRule="exact"/>
              <w:ind w:left="0" w:leftChars="0" w:right="0" w:rightChars="0" w:firstLine="0" w:firstLineChars="0"/>
              <w:jc w:val="both"/>
              <w:rPr>
                <w:rFonts w:hint="default" w:ascii="Times New Roman" w:hAnsi="Times New Roman" w:eastAsia="仿宋_GB2312" w:cs="Times New Roman"/>
                <w:spacing w:val="-8"/>
                <w:sz w:val="24"/>
                <w:szCs w:val="24"/>
                <w:lang w:val="en-US" w:eastAsia="en-US"/>
              </w:rPr>
            </w:pPr>
            <w:r>
              <w:rPr>
                <w:rFonts w:hint="default" w:ascii="Times New Roman" w:hAnsi="Times New Roman" w:eastAsia="仿宋_GB2312" w:cs="Times New Roman"/>
                <w:spacing w:val="-8"/>
                <w:sz w:val="24"/>
                <w:szCs w:val="24"/>
                <w:lang w:val="en-US" w:eastAsia="en-US"/>
              </w:rPr>
              <w:t>包含两个模块：基础模块（108学时）、拓展模块（36学时）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69" w:type="pct"/>
            <w:noWrap w:val="0"/>
            <w:vAlign w:val="center"/>
          </w:tcPr>
          <w:p>
            <w:pPr>
              <w:pStyle w:val="16"/>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仿宋_GB2312" w:cs="Times New Roman"/>
                <w:spacing w:val="-5"/>
                <w:sz w:val="24"/>
                <w:szCs w:val="24"/>
                <w:lang w:val="en-US" w:eastAsia="zh-CN"/>
              </w:rPr>
            </w:pPr>
            <w:r>
              <w:rPr>
                <w:rFonts w:hint="default" w:ascii="Times New Roman" w:hAnsi="Times New Roman" w:eastAsia="仿宋_GB2312" w:cs="Times New Roman"/>
                <w:spacing w:val="-5"/>
                <w:sz w:val="24"/>
                <w:szCs w:val="24"/>
                <w:lang w:val="en-US" w:eastAsia="zh-CN"/>
              </w:rPr>
              <w:t>体育与健康</w:t>
            </w:r>
          </w:p>
        </w:tc>
        <w:tc>
          <w:tcPr>
            <w:tcW w:w="4030" w:type="pct"/>
            <w:noWrap w:val="0"/>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1"/>
                <w:sz w:val="24"/>
                <w:szCs w:val="24"/>
              </w:rPr>
              <w:t>依据《中等职业学校体育与健康课程标准》开设，对学生进行健康教育专题讲座、田径类项目、体操类项目、球类项目教学，使学生掌握体育运动的基本技能和良好的锻炼身体的方法，培养学生的健康人格、增强体能素质、提高综合职业能力，养成终身从事体育锻 炼的意识、能力与习惯，提高生活质量，为全面促进学生身体健康、心理健康和社会适应能力服务。</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1"/>
                <w:sz w:val="24"/>
                <w:szCs w:val="24"/>
              </w:rPr>
              <w:t>包含两个模块：基础模块（54学时）、拓展模块（90学时，其中球类45学时、民间传统体育类45学时）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69" w:type="pct"/>
            <w:noWrap w:val="0"/>
            <w:vAlign w:val="center"/>
          </w:tcPr>
          <w:p>
            <w:pPr>
              <w:pStyle w:val="16"/>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仿宋_GB2312" w:cs="Times New Roman"/>
                <w:spacing w:val="-5"/>
                <w:sz w:val="24"/>
                <w:szCs w:val="24"/>
                <w:lang w:val="en-US" w:eastAsia="zh-CN"/>
              </w:rPr>
            </w:pPr>
            <w:r>
              <w:rPr>
                <w:rFonts w:hint="default" w:ascii="Times New Roman" w:hAnsi="Times New Roman" w:eastAsia="仿宋_GB2312" w:cs="Times New Roman"/>
                <w:spacing w:val="-5"/>
                <w:sz w:val="24"/>
                <w:szCs w:val="24"/>
                <w:lang w:val="en-US" w:eastAsia="zh-CN"/>
              </w:rPr>
              <w:t>艺术</w:t>
            </w:r>
          </w:p>
        </w:tc>
        <w:tc>
          <w:tcPr>
            <w:tcW w:w="4030" w:type="pct"/>
            <w:noWrap w:val="0"/>
            <w:vAlign w:val="top"/>
          </w:tcPr>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1"/>
                <w:sz w:val="24"/>
                <w:szCs w:val="24"/>
              </w:rPr>
              <w:t>依据《中等职业学校公共艺术课程标准》开设，以学生普遍具有一定认知基础、喜闻乐 见的音乐和美术作为主要教学内容，使学生了解科学的音乐欣赏体系，欣赏优秀的音乐作品，为美妙的乐声所陶醉，感受着精神境界的升华；丰富音乐素养，提高审美情趣，从而培养高尚的情操和品格。学习不同美术类型（绘 画、书法、雕塑、工艺、摄影等）的表现形式与发展演变进程，使学生了解美术的基础知识、技能与原理，熟悉基本审美特征，理解作品的思想情感与人文内涵，感受社会美、自然美和艺术美的统一，提高审美能力。</w:t>
            </w:r>
          </w:p>
          <w:p>
            <w:pPr>
              <w:pStyle w:val="1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eastAsia="仿宋_GB2312" w:cs="Times New Roman"/>
                <w:spacing w:val="-1"/>
                <w:sz w:val="24"/>
                <w:szCs w:val="24"/>
              </w:rPr>
            </w:pPr>
            <w:r>
              <w:rPr>
                <w:rFonts w:hint="default" w:ascii="Times New Roman" w:hAnsi="Times New Roman" w:eastAsia="仿宋_GB2312" w:cs="Times New Roman"/>
                <w:spacing w:val="-1"/>
                <w:sz w:val="24"/>
                <w:szCs w:val="24"/>
              </w:rPr>
              <w:t>包含两个模块：基础模块（音乐欣赏18学时、美术鉴赏18学时）、拓展模块（歌唱18学时、中国传统工艺18学时）</w:t>
            </w:r>
          </w:p>
        </w:tc>
      </w:tr>
    </w:tbl>
    <w:p>
      <w:pPr>
        <w:numPr>
          <w:ilvl w:val="0"/>
          <w:numId w:val="0"/>
        </w:numPr>
        <w:spacing w:line="560" w:lineRule="exact"/>
        <w:ind w:firstLine="320" w:firstLineChars="100"/>
        <w:jc w:val="left"/>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（一）公共基础课程</w:t>
      </w:r>
    </w:p>
    <w:p>
      <w:pPr>
        <w:keepNext w:val="0"/>
        <w:keepLines w:val="0"/>
        <w:pageBreakBefore w:val="0"/>
        <w:kinsoku/>
        <w:wordWrap/>
        <w:overflowPunct/>
        <w:topLinePunct w:val="0"/>
        <w:autoSpaceDE/>
        <w:autoSpaceDN/>
        <w:bidi w:val="0"/>
        <w:adjustRightInd/>
        <w:snapToGrid w:val="0"/>
        <w:spacing w:line="560" w:lineRule="atLeast"/>
        <w:jc w:val="both"/>
        <w:rPr>
          <w:rFonts w:hint="default" w:ascii="Times New Roman" w:hAnsi="Times New Roman" w:eastAsia="楷体" w:cs="Times New Roman"/>
          <w:b w:val="0"/>
          <w:bCs/>
          <w:sz w:val="32"/>
          <w:szCs w:val="32"/>
          <w:lang w:val="en-US"/>
        </w:rPr>
      </w:pPr>
      <w:r>
        <w:rPr>
          <w:rFonts w:hint="default" w:ascii="Times New Roman" w:hAnsi="Times New Roman" w:eastAsia="楷体" w:cs="Times New Roman"/>
          <w:b w:val="0"/>
          <w:bCs/>
          <w:sz w:val="32"/>
          <w:szCs w:val="32"/>
        </w:rPr>
        <w:t>（</w:t>
      </w:r>
      <w:r>
        <w:rPr>
          <w:rFonts w:hint="default" w:ascii="Times New Roman" w:hAnsi="Times New Roman" w:eastAsia="楷体" w:cs="Times New Roman"/>
          <w:b w:val="0"/>
          <w:bCs/>
          <w:sz w:val="32"/>
          <w:szCs w:val="32"/>
          <w:lang w:eastAsia="zh-CN"/>
        </w:rPr>
        <w:t>二</w:t>
      </w:r>
      <w:r>
        <w:rPr>
          <w:rFonts w:hint="default" w:ascii="Times New Roman" w:hAnsi="Times New Roman" w:eastAsia="楷体" w:cs="Times New Roman"/>
          <w:b w:val="0"/>
          <w:bCs/>
          <w:sz w:val="32"/>
          <w:szCs w:val="32"/>
        </w:rPr>
        <w:t>）</w:t>
      </w:r>
      <w:r>
        <w:rPr>
          <w:rFonts w:hint="default" w:ascii="Times New Roman" w:hAnsi="Times New Roman" w:eastAsia="楷体" w:cs="Times New Roman"/>
          <w:b w:val="0"/>
          <w:bCs/>
          <w:sz w:val="32"/>
          <w:szCs w:val="32"/>
          <w:lang w:val="en-US" w:eastAsia="zh-CN"/>
        </w:rPr>
        <w:t>1.</w:t>
      </w:r>
      <w:r>
        <w:rPr>
          <w:rFonts w:hint="default" w:ascii="Times New Roman" w:hAnsi="Times New Roman" w:eastAsia="楷体" w:cs="Times New Roman"/>
          <w:b w:val="0"/>
          <w:bCs/>
          <w:sz w:val="32"/>
          <w:szCs w:val="32"/>
        </w:rPr>
        <w:t>专业</w:t>
      </w:r>
      <w:r>
        <w:rPr>
          <w:rFonts w:hint="default" w:ascii="Times New Roman" w:hAnsi="Times New Roman" w:eastAsia="楷体" w:cs="Times New Roman"/>
          <w:b w:val="0"/>
          <w:bCs/>
          <w:sz w:val="32"/>
          <w:szCs w:val="32"/>
          <w:lang w:val="en-US" w:eastAsia="zh-CN"/>
        </w:rPr>
        <w:t>基础课程</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309"/>
        <w:gridCol w:w="3010"/>
        <w:gridCol w:w="2852"/>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noWrap w:val="0"/>
            <w:vAlign w:val="center"/>
          </w:tcPr>
          <w:p>
            <w:pPr>
              <w:keepNext w:val="0"/>
              <w:keepLines w:val="0"/>
              <w:pageBreakBefore w:val="0"/>
              <w:widowControl/>
              <w:wordWrap/>
              <w:overflowPunct/>
              <w:topLinePunct w:val="0"/>
              <w:bidi w:val="0"/>
              <w:snapToGrid w:val="0"/>
              <w:spacing w:line="240" w:lineRule="auto"/>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序号</w:t>
            </w:r>
          </w:p>
        </w:tc>
        <w:tc>
          <w:tcPr>
            <w:tcW w:w="768" w:type="pct"/>
            <w:noWrap w:val="0"/>
            <w:vAlign w:val="center"/>
          </w:tcPr>
          <w:p>
            <w:pPr>
              <w:keepNext w:val="0"/>
              <w:keepLines w:val="0"/>
              <w:pageBreakBefore w:val="0"/>
              <w:widowControl/>
              <w:wordWrap/>
              <w:overflowPunct/>
              <w:topLinePunct w:val="0"/>
              <w:bidi w:val="0"/>
              <w:snapToGrid w:val="0"/>
              <w:spacing w:line="240" w:lineRule="auto"/>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课程名称</w:t>
            </w:r>
          </w:p>
        </w:tc>
        <w:tc>
          <w:tcPr>
            <w:tcW w:w="1766" w:type="pct"/>
            <w:noWrap w:val="0"/>
            <w:vAlign w:val="center"/>
          </w:tcPr>
          <w:p>
            <w:pPr>
              <w:keepNext w:val="0"/>
              <w:keepLines w:val="0"/>
              <w:pageBreakBefore w:val="0"/>
              <w:widowControl/>
              <w:wordWrap/>
              <w:overflowPunct/>
              <w:topLinePunct w:val="0"/>
              <w:bidi w:val="0"/>
              <w:snapToGrid w:val="0"/>
              <w:spacing w:line="240" w:lineRule="auto"/>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主要教学内容与要求</w:t>
            </w:r>
          </w:p>
        </w:tc>
        <w:tc>
          <w:tcPr>
            <w:tcW w:w="1673" w:type="pct"/>
            <w:noWrap w:val="0"/>
            <w:vAlign w:val="center"/>
          </w:tcPr>
          <w:p>
            <w:pPr>
              <w:keepNext w:val="0"/>
              <w:keepLines w:val="0"/>
              <w:pageBreakBefore w:val="0"/>
              <w:widowControl/>
              <w:wordWrap/>
              <w:overflowPunct/>
              <w:topLinePunct w:val="0"/>
              <w:bidi w:val="0"/>
              <w:snapToGrid w:val="0"/>
              <w:spacing w:line="240" w:lineRule="auto"/>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技能考核项目与要求</w:t>
            </w:r>
          </w:p>
        </w:tc>
        <w:tc>
          <w:tcPr>
            <w:tcW w:w="459" w:type="pct"/>
            <w:noWrap w:val="0"/>
            <w:vAlign w:val="center"/>
          </w:tcPr>
          <w:p>
            <w:pPr>
              <w:keepNext w:val="0"/>
              <w:keepLines w:val="0"/>
              <w:pageBreakBefore w:val="0"/>
              <w:widowControl/>
              <w:wordWrap/>
              <w:overflowPunct/>
              <w:topLinePunct w:val="0"/>
              <w:bidi w:val="0"/>
              <w:snapToGrid w:val="0"/>
              <w:spacing w:line="240" w:lineRule="auto"/>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Cs/>
                <w:color w:val="000000"/>
                <w:sz w:val="24"/>
                <w:szCs w:val="24"/>
                <w:lang w:val="en-US" w:eastAsia="zh-CN"/>
              </w:rPr>
              <w:t>1</w:t>
            </w:r>
          </w:p>
        </w:tc>
        <w:tc>
          <w:tcPr>
            <w:tcW w:w="768" w:type="pct"/>
            <w:noWrap w:val="0"/>
            <w:vAlign w:val="center"/>
          </w:tcPr>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素描</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石膏五官</w:t>
            </w:r>
          </w:p>
        </w:tc>
        <w:tc>
          <w:tcPr>
            <w:tcW w:w="1766" w:type="pct"/>
            <w:noWrap w:val="0"/>
            <w:vAlign w:val="center"/>
          </w:tcPr>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1.教学内容</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（1）设计素描概述。</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（2）石膏几何体临摹写生。</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（3）静物临摹写生。</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2.教学要求</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（1）理解设计素描的本质内涵。</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（2）研究物体的内在结构与外部的造型特征。</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（3）通过对具象形式及视觉要素的领悟与理解，掌握必要的设计造型语汇和表现能力。</w:t>
            </w:r>
          </w:p>
        </w:tc>
        <w:tc>
          <w:tcPr>
            <w:tcW w:w="1673" w:type="pct"/>
            <w:noWrap w:val="0"/>
            <w:vAlign w:val="center"/>
          </w:tcPr>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1.技能考核项目及要求：</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（1）基本几何形体的形体特征、结构方式、透视与明暗关系表现。</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（2）静物写生。</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（3）了解素描性能,确立作画的正确步骤和技法。</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2.技能要求：</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（1）精准捕捉石膏五官的形态特征，确保轮廓线条的准确与流畅。</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（2）深入理解光影关系，塑造出五官的立体感和质感。</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（3）掌握明暗对比和色调变化，表现石膏五官的明暗层次。</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（4）细致刻画细节，突出五官的特征与神态，提升作品的艺术表现力。</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（5）熟练运用素描工具和技巧，完成高质量的石膏五官素描作品。</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p>
        </w:tc>
        <w:tc>
          <w:tcPr>
            <w:tcW w:w="459" w:type="pct"/>
            <w:noWrap w:val="0"/>
            <w:vAlign w:val="center"/>
          </w:tcPr>
          <w:p>
            <w:pPr>
              <w:keepNext w:val="0"/>
              <w:keepLines w:val="0"/>
              <w:pageBreakBefore w:val="0"/>
              <w:widowControl/>
              <w:wordWrap/>
              <w:overflowPunct/>
              <w:topLinePunct w:val="0"/>
              <w:bidi w:val="0"/>
              <w:snapToGrid w:val="0"/>
              <w:spacing w:line="240" w:lineRule="auto"/>
              <w:ind w:firstLine="0" w:firstLineChars="0"/>
              <w:jc w:val="center"/>
              <w:textAlignment w:val="baseline"/>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Cs/>
                <w:color w:val="000000"/>
                <w:sz w:val="24"/>
                <w:szCs w:val="24"/>
                <w:lang w:val="en-US" w:eastAsia="zh-CN"/>
              </w:rPr>
              <w:t>2</w:t>
            </w:r>
          </w:p>
        </w:tc>
        <w:tc>
          <w:tcPr>
            <w:tcW w:w="768" w:type="pct"/>
            <w:noWrap w:val="0"/>
            <w:vAlign w:val="center"/>
          </w:tcPr>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色彩学 色彩构成</w:t>
            </w:r>
          </w:p>
        </w:tc>
        <w:tc>
          <w:tcPr>
            <w:tcW w:w="1766" w:type="pct"/>
            <w:noWrap w:val="0"/>
            <w:vAlign w:val="center"/>
          </w:tcPr>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1.教学内容</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（1）色彩构成概述。</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（2）色彩构成的基本原理。</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（3）色彩构成的色彩对比。</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（4）色彩的心理感知与象征。</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2.教学要求</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（1）了解色彩构成课程的性质和学习目的，掌握色彩构成课程正确的学习方法。</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（2）了解色彩基本属性，理解色彩构成中的色彩体系，并掌握各种属性对比的方法。掌握各种感情象征性的运用方法。</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了解基本色彩构成原理，掌握色彩调和配色方法。（4）了解当代设计的概念，理解色彩构成在其中的地位，并掌握色彩构成在当代设计中是如何运用的。提高学生的审美能力和艺术素养，培养学生的创新意识。</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p>
        </w:tc>
        <w:tc>
          <w:tcPr>
            <w:tcW w:w="1673" w:type="pct"/>
            <w:noWrap w:val="0"/>
            <w:vAlign w:val="center"/>
          </w:tcPr>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1.技能考核项目及要求：</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（1）色彩的产生、属性及色彩体系等基础知识。</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（2）色彩搭配，运用色彩对比与调和的原理，进行创意性的色彩组合。</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（3）色彩心理的理解与应用，了解色彩对人心理的影响，并能将其应用于设计中。</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（4）运用色彩构成原理进行与美发与形象设计的实践。</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2.技能要求：</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（1）掌握色彩原理与体系，理解色彩的基本属性与变化规律。</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（2）熟练运用色彩搭配技巧，创造和谐而富有表现力的色彩组合。</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（3）深入理解色彩心理效应，根据设计需求运用色彩传达特定情感。</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（4）能够运用色彩构成原理进行创意设计，展现个人风格与创新能力。</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（5）熟练掌握色彩工具与媒介，确保色彩表达的精准与丰富。</w:t>
            </w:r>
          </w:p>
        </w:tc>
        <w:tc>
          <w:tcPr>
            <w:tcW w:w="459" w:type="pct"/>
            <w:noWrap w:val="0"/>
            <w:vAlign w:val="center"/>
          </w:tcPr>
          <w:p>
            <w:pPr>
              <w:keepNext w:val="0"/>
              <w:keepLines w:val="0"/>
              <w:pageBreakBefore w:val="0"/>
              <w:widowControl/>
              <w:wordWrap/>
              <w:overflowPunct/>
              <w:topLinePunct w:val="0"/>
              <w:bidi w:val="0"/>
              <w:snapToGrid w:val="0"/>
              <w:spacing w:line="240" w:lineRule="auto"/>
              <w:ind w:firstLine="0" w:firstLineChars="0"/>
              <w:jc w:val="center"/>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Cs/>
                <w:color w:val="000000"/>
                <w:sz w:val="24"/>
                <w:szCs w:val="24"/>
                <w:lang w:val="en-US" w:eastAsia="zh-CN"/>
              </w:rPr>
              <w:t>3</w:t>
            </w:r>
          </w:p>
        </w:tc>
        <w:tc>
          <w:tcPr>
            <w:tcW w:w="768" w:type="pct"/>
            <w:noWrap w:val="0"/>
            <w:vAlign w:val="center"/>
          </w:tcPr>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化妆技术</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化妆基础与美容知识</w:t>
            </w:r>
          </w:p>
        </w:tc>
        <w:tc>
          <w:tcPr>
            <w:tcW w:w="1766" w:type="pct"/>
            <w:noWrap w:val="0"/>
            <w:vAlign w:val="center"/>
          </w:tcPr>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1.教学内容</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（1）纸妆素描。</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（2）化妆品的认识与运用。</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（3）不同妆面的了解与认识。</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（4）化妆步骤。</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2.教学要求</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（1）纸妆素描部分：了解眉、眼、唇结构与形状，分析不同的眉、眼、唇形状的区别所在，利用素描的方法画出不同形状的眉、眼、唇。</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（2）化妆品的认识与运用部分：了解化妆工具的性能与作用，能在不同的面妆区域正确的选择化妆工具，并且能以正确的操作方法熟练运用。</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（3）不同妆面的了解与认识部分：通过不同妆面的特点特征，掌握化妆手法及组合运用手法，在实际操作中运用所学知识、独立完成整体妆面操作。 从而在无老师指导的情况下，能自己独立完成一个不同妆面的操作能力。</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（4）化妆步骤部分：能正确的进行五官分析，熟练的化妆技巧，按准确的流程进行妆面操作。</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p>
        </w:tc>
        <w:tc>
          <w:tcPr>
            <w:tcW w:w="1673" w:type="pct"/>
            <w:noWrap w:val="0"/>
            <w:vAlign w:val="center"/>
          </w:tcPr>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1.技能考核项目及要求：</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(1)底妆、眼妆、唇妆等全面步骤。</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(2)肌肤保养、卸妆流程及顾客肤质分析。</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(3)根据顾客特点设计妆容，实现个性化化妆服务，同时注重细节与整体效果的和谐统一。</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2.技能要求：</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（1）基础化妆操作手法。</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（2）具备妆面动手操作能力，独立完成妆面与美容操作。</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（3）正确选择和使用化妆工具。</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（4）掌握五官组织结构知识、不同肤质的基础底妆手法、不同形式的化妆流程与操作技术。</w:t>
            </w:r>
          </w:p>
        </w:tc>
        <w:tc>
          <w:tcPr>
            <w:tcW w:w="459" w:type="pct"/>
            <w:noWrap w:val="0"/>
            <w:vAlign w:val="center"/>
          </w:tcPr>
          <w:p>
            <w:pPr>
              <w:keepNext w:val="0"/>
              <w:keepLines w:val="0"/>
              <w:pageBreakBefore w:val="0"/>
              <w:widowControl/>
              <w:wordWrap/>
              <w:overflowPunct/>
              <w:topLinePunct w:val="0"/>
              <w:bidi w:val="0"/>
              <w:snapToGrid w:val="0"/>
              <w:spacing w:line="240" w:lineRule="auto"/>
              <w:ind w:firstLine="0" w:firstLineChars="0"/>
              <w:jc w:val="center"/>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Cs/>
                <w:color w:val="000000"/>
                <w:sz w:val="24"/>
                <w:szCs w:val="24"/>
                <w:lang w:val="en-US" w:eastAsia="zh-CN"/>
              </w:rPr>
              <w:t>4</w:t>
            </w:r>
          </w:p>
        </w:tc>
        <w:tc>
          <w:tcPr>
            <w:tcW w:w="768" w:type="pct"/>
            <w:noWrap w:val="0"/>
            <w:vAlign w:val="center"/>
          </w:tcPr>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化妆与化妆色彩应用</w:t>
            </w:r>
          </w:p>
        </w:tc>
        <w:tc>
          <w:tcPr>
            <w:tcW w:w="1766" w:type="pct"/>
            <w:noWrap w:val="0"/>
            <w:vAlign w:val="center"/>
          </w:tcPr>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1.教学内容</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（1）眉形的设计。</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（2）唇的设计。</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（3）眼线的设计。</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（4）了解化妆品的性能。</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（5）如何选择化妆品。</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（6）如何运用化妆品。</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（7）按准确的流程进行妆面操作。</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（8）通过不同妆面色彩的特点特征。</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（9）通过自创的训练使学生能基本上把握化妆和四季色彩的关系和协调性和方法。</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2、教学要求</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（1）掌握用素描的方法画出不同形状的眉。</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（2）掌握用素描的方法画出不同形状的唇。</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（3）掌握用素描的方法画出不同形状的眼线。</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（4）掌握和了解化妆品的性能与作用。</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（5）能在不同的妆面区域正确的选择化妆工具。</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（6）能正确的进行五官分析，熟练的化妆技巧，按准确的流程进行妆面操作。</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（7）在无老师指导的情况下，能自己独立完成一个不同妆面的操作能力。</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（8）学会用四季色搭配个人妆面、服装、颜色，观察人物的场景和妆面、服装、颜色的关系，并能使之能灵活运用。</w:t>
            </w:r>
          </w:p>
        </w:tc>
        <w:tc>
          <w:tcPr>
            <w:tcW w:w="1673" w:type="pct"/>
            <w:noWrap w:val="0"/>
            <w:vAlign w:val="center"/>
          </w:tcPr>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1.技能考核项目及要求：</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（1）不同形状的眉眼素描的不同方法练习。</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（2）通过真人实操练习了解化妆品性能和工具。</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（3）掌握熟练的化妆技巧，正确的进行五官分析，运用正确的化妆技巧进行操作。</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（4）掌握各妆面的分析能力和操作技巧，根据不同妆面需要，用不同的化妆技巧进行操作。</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（5）化妆设计及四季色彩的选择和搭配，颜色风格的掌握和运用。</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2.技能要求：</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（1）掌握化妆品的选择与使用技巧，熟悉不同肤质的特点与化妆需求。</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（2）深入理解色彩理论与肤色匹配原则，运用色彩提升面部美感。</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（3）熟练掌握化妆技巧，如打底、遮瑕、眼妆、唇妆等，塑造完美妆容。</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（4）能够根据场合、风格和个人特点，设计并实施个性化的化妆方案。</w:t>
            </w:r>
          </w:p>
          <w:p>
            <w:pPr>
              <w:keepNext w:val="0"/>
              <w:keepLines w:val="0"/>
              <w:pageBreakBefore w:val="0"/>
              <w:widowControl/>
              <w:wordWrap/>
              <w:overflowPunct/>
              <w:topLinePunct w:val="0"/>
              <w:bidi w:val="0"/>
              <w:snapToGrid w:val="0"/>
              <w:spacing w:line="240" w:lineRule="auto"/>
              <w:ind w:firstLine="0" w:firstLineChars="0"/>
              <w:jc w:val="left"/>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（5）注重细节与整体效果的协调，通过化妆色彩的应用展现个人魅力。</w:t>
            </w:r>
          </w:p>
        </w:tc>
        <w:tc>
          <w:tcPr>
            <w:tcW w:w="459" w:type="pct"/>
            <w:noWrap w:val="0"/>
            <w:vAlign w:val="center"/>
          </w:tcPr>
          <w:p>
            <w:pPr>
              <w:keepNext w:val="0"/>
              <w:keepLines w:val="0"/>
              <w:pageBreakBefore w:val="0"/>
              <w:widowControl/>
              <w:wordWrap/>
              <w:overflowPunct/>
              <w:topLinePunct w:val="0"/>
              <w:bidi w:val="0"/>
              <w:snapToGrid w:val="0"/>
              <w:spacing w:line="240" w:lineRule="auto"/>
              <w:ind w:firstLine="0" w:firstLineChars="0"/>
              <w:jc w:val="center"/>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r>
    </w:tbl>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2.专业核心课程</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631"/>
        <w:gridCol w:w="2542"/>
        <w:gridCol w:w="2502"/>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noWrap w:val="0"/>
            <w:vAlign w:val="center"/>
          </w:tcPr>
          <w:p>
            <w:pPr>
              <w:keepNext w:val="0"/>
              <w:keepLines w:val="0"/>
              <w:pageBreakBefore w:val="0"/>
              <w:widowControl/>
              <w:wordWrap/>
              <w:overflowPunct/>
              <w:topLinePunct w:val="0"/>
              <w:bidi w:val="0"/>
              <w:snapToGrid w:val="0"/>
              <w:spacing w:line="240" w:lineRule="auto"/>
              <w:ind w:firstLine="0" w:firstLineChars="0"/>
              <w:jc w:val="center"/>
              <w:textAlignment w:val="baseline"/>
              <w:rPr>
                <w:rFonts w:hint="default" w:ascii="Times New Roman" w:hAnsi="Times New Roman" w:eastAsia="仿宋_GB2312" w:cs="Times New Roman"/>
                <w:bCs/>
                <w:color w:val="000000"/>
                <w:sz w:val="24"/>
                <w:szCs w:val="24"/>
                <w:lang w:val="en-US" w:eastAsia="zh-CN"/>
              </w:rPr>
            </w:pPr>
            <w:r>
              <w:rPr>
                <w:rFonts w:hint="default" w:ascii="Times New Roman" w:hAnsi="Times New Roman" w:eastAsia="仿宋_GB2312" w:cs="Times New Roman"/>
                <w:sz w:val="24"/>
                <w:szCs w:val="24"/>
              </w:rPr>
              <w:t>序号</w:t>
            </w:r>
          </w:p>
        </w:tc>
        <w:tc>
          <w:tcPr>
            <w:tcW w:w="957" w:type="pct"/>
            <w:noWrap w:val="0"/>
            <w:vAlign w:val="center"/>
          </w:tcPr>
          <w:p>
            <w:pPr>
              <w:keepNext w:val="0"/>
              <w:keepLines w:val="0"/>
              <w:pageBreakBefore w:val="0"/>
              <w:widowControl/>
              <w:wordWrap/>
              <w:overflowPunct/>
              <w:topLinePunct w:val="0"/>
              <w:bidi w:val="0"/>
              <w:snapToGrid w:val="0"/>
              <w:spacing w:line="240" w:lineRule="auto"/>
              <w:ind w:firstLine="0" w:firstLineChars="0"/>
              <w:jc w:val="center"/>
              <w:textAlignment w:val="baseline"/>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sz w:val="24"/>
                <w:szCs w:val="24"/>
              </w:rPr>
              <w:t>课程名称</w:t>
            </w:r>
          </w:p>
        </w:tc>
        <w:tc>
          <w:tcPr>
            <w:tcW w:w="1491" w:type="pct"/>
            <w:noWrap w:val="0"/>
            <w:vAlign w:val="center"/>
          </w:tcPr>
          <w:p>
            <w:pPr>
              <w:keepNext w:val="0"/>
              <w:keepLines w:val="0"/>
              <w:pageBreakBefore w:val="0"/>
              <w:widowControl/>
              <w:wordWrap/>
              <w:overflowPunct/>
              <w:topLinePunct w:val="0"/>
              <w:bidi w:val="0"/>
              <w:snapToGrid w:val="0"/>
              <w:spacing w:line="240" w:lineRule="auto"/>
              <w:ind w:firstLine="0" w:firstLineChars="0"/>
              <w:jc w:val="center"/>
              <w:textAlignment w:val="baseline"/>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sz w:val="24"/>
                <w:szCs w:val="24"/>
              </w:rPr>
              <w:t>主要教学内容与要求</w:t>
            </w:r>
          </w:p>
        </w:tc>
        <w:tc>
          <w:tcPr>
            <w:tcW w:w="1468" w:type="pct"/>
            <w:noWrap w:val="0"/>
            <w:vAlign w:val="center"/>
          </w:tcPr>
          <w:p>
            <w:pPr>
              <w:keepNext w:val="0"/>
              <w:keepLines w:val="0"/>
              <w:pageBreakBefore w:val="0"/>
              <w:widowControl/>
              <w:wordWrap/>
              <w:overflowPunct/>
              <w:topLinePunct w:val="0"/>
              <w:bidi w:val="0"/>
              <w:snapToGrid w:val="0"/>
              <w:spacing w:line="240" w:lineRule="auto"/>
              <w:ind w:firstLine="0" w:firstLineChars="0"/>
              <w:jc w:val="center"/>
              <w:textAlignment w:val="baseline"/>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sz w:val="24"/>
                <w:szCs w:val="24"/>
              </w:rPr>
              <w:t>技能考核项目与要求</w:t>
            </w:r>
          </w:p>
        </w:tc>
        <w:tc>
          <w:tcPr>
            <w:tcW w:w="663" w:type="pct"/>
            <w:noWrap w:val="0"/>
            <w:vAlign w:val="center"/>
          </w:tcPr>
          <w:p>
            <w:pPr>
              <w:keepNext w:val="0"/>
              <w:keepLines w:val="0"/>
              <w:pageBreakBefore w:val="0"/>
              <w:widowControl/>
              <w:wordWrap/>
              <w:overflowPunct/>
              <w:topLinePunct w:val="0"/>
              <w:bidi w:val="0"/>
              <w:snapToGrid w:val="0"/>
              <w:spacing w:line="240" w:lineRule="auto"/>
              <w:ind w:firstLine="0" w:firstLineChars="0"/>
              <w:jc w:val="center"/>
              <w:textAlignment w:val="baseline"/>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Cs/>
                <w:color w:val="000000"/>
                <w:sz w:val="24"/>
                <w:szCs w:val="24"/>
                <w:lang w:val="en-US" w:eastAsia="zh-CN"/>
              </w:rPr>
              <w:t>1</w:t>
            </w:r>
          </w:p>
        </w:tc>
        <w:tc>
          <w:tcPr>
            <w:tcW w:w="957" w:type="pct"/>
            <w:noWrap w:val="0"/>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美容知识</w:t>
            </w: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面部与头部的护理</w:t>
            </w: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b w:val="0"/>
                <w:bCs w:val="0"/>
                <w:sz w:val="24"/>
                <w:szCs w:val="24"/>
                <w:lang w:val="en-US" w:eastAsia="zh-CN"/>
              </w:rPr>
            </w:pPr>
          </w:p>
        </w:tc>
        <w:tc>
          <w:tcPr>
            <w:tcW w:w="1491" w:type="pct"/>
            <w:noWrap w:val="0"/>
            <w:vAlign w:val="center"/>
          </w:tcPr>
          <w:p>
            <w:pPr>
              <w:keepNext w:val="0"/>
              <w:keepLines w:val="0"/>
              <w:pageBreakBefore w:val="0"/>
              <w:widowControl/>
              <w:numPr>
                <w:ilvl w:val="0"/>
                <w:numId w:val="0"/>
              </w:numPr>
              <w:wordWrap/>
              <w:overflowPunct/>
              <w:topLinePunct w:val="0"/>
              <w:bidi w:val="0"/>
              <w:spacing w:line="240" w:lineRule="auto"/>
              <w:ind w:firstLine="0" w:firstLineChars="0"/>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1.教学内容</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（1）面部排毒手法。</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（2）头部经络认识。</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（3）人体筋络。</w:t>
            </w:r>
          </w:p>
          <w:p>
            <w:pPr>
              <w:keepNext w:val="0"/>
              <w:keepLines w:val="0"/>
              <w:pageBreakBefore w:val="0"/>
              <w:widowControl/>
              <w:wordWrap/>
              <w:overflowPunct/>
              <w:topLinePunct w:val="0"/>
              <w:bidi w:val="0"/>
              <w:spacing w:line="240" w:lineRule="auto"/>
              <w:ind w:firstLine="0" w:firstLineChars="0"/>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（4）精油经络排毒。</w:t>
            </w:r>
          </w:p>
          <w:p>
            <w:pPr>
              <w:keepNext w:val="0"/>
              <w:keepLines w:val="0"/>
              <w:pageBreakBefore w:val="0"/>
              <w:widowControl/>
              <w:wordWrap/>
              <w:overflowPunct/>
              <w:topLinePunct w:val="0"/>
              <w:bidi w:val="0"/>
              <w:spacing w:line="240" w:lineRule="auto"/>
              <w:ind w:firstLine="0" w:firstLineChars="0"/>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2.教学要求</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（1）面部排毒手法部分：掌握长痘长斑、脸色发黄、发暗、发灰、皱纹等问题往往是体内病情变化的征兆。</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（2）头部筋络认识部分：掌握按摩头部经穴，能改善头毛囊下末梢血管血液回流。</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（3）人体经络部分： 认识到经络纵横交错，遍布全身，它是人体气血经历之路，内在脏腑，外连四肢关节，并借此运行气血，输送营养，协助脏腑完成生理功能，抵抗病邪，传导虚实。</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（4）精油筋络排毒部分：通过理论知识了解背部的筋络，经真人实操来进行按摩。</w:t>
            </w:r>
          </w:p>
        </w:tc>
        <w:tc>
          <w:tcPr>
            <w:tcW w:w="1468" w:type="pct"/>
            <w:noWrap w:val="0"/>
            <w:vAlign w:val="center"/>
          </w:tcPr>
          <w:p>
            <w:pPr>
              <w:keepNext w:val="0"/>
              <w:keepLines w:val="0"/>
              <w:pageBreakBefore w:val="0"/>
              <w:widowControl/>
              <w:wordWrap/>
              <w:overflowPunct/>
              <w:topLinePunct w:val="0"/>
              <w:bidi w:val="0"/>
              <w:spacing w:line="240" w:lineRule="auto"/>
              <w:ind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技能考核项目及要求：</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（1）由浅入深地剖析面部按摩的力度，面部排毒以及拨筋手法穴位的认识，手法的配合运用。</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val="0"/>
                <w:bCs/>
                <w:kern w:val="0"/>
                <w:sz w:val="24"/>
                <w:szCs w:val="24"/>
                <w:lang w:val="en-US" w:eastAsia="zh-CN" w:bidi="ar-SA"/>
              </w:rPr>
              <w:t>（2）认识皮肤的基本概念和掌握基础的面部清</w:t>
            </w:r>
            <w:r>
              <w:rPr>
                <w:rFonts w:hint="default" w:ascii="Times New Roman" w:hAnsi="Times New Roman" w:eastAsia="仿宋_GB2312" w:cs="Times New Roman"/>
                <w:color w:val="auto"/>
                <w:sz w:val="24"/>
                <w:szCs w:val="24"/>
                <w:lang w:eastAsia="zh-CN"/>
              </w:rPr>
              <w:t>洁和护理</w:t>
            </w:r>
            <w:r>
              <w:rPr>
                <w:rFonts w:hint="default" w:ascii="Times New Roman" w:hAnsi="Times New Roman" w:eastAsia="仿宋_GB2312" w:cs="Times New Roman"/>
                <w:color w:val="auto"/>
                <w:sz w:val="24"/>
                <w:szCs w:val="24"/>
              </w:rPr>
              <w:t>，从</w:t>
            </w:r>
            <w:r>
              <w:rPr>
                <w:rFonts w:hint="default" w:ascii="Times New Roman" w:hAnsi="Times New Roman" w:eastAsia="仿宋_GB2312" w:cs="Times New Roman"/>
                <w:color w:val="auto"/>
                <w:sz w:val="24"/>
                <w:szCs w:val="24"/>
                <w:lang w:eastAsia="zh-CN"/>
              </w:rPr>
              <w:t>实际的实操</w:t>
            </w:r>
            <w:r>
              <w:rPr>
                <w:rFonts w:hint="default" w:ascii="Times New Roman" w:hAnsi="Times New Roman" w:eastAsia="仿宋_GB2312" w:cs="Times New Roman"/>
                <w:color w:val="auto"/>
                <w:sz w:val="24"/>
                <w:szCs w:val="24"/>
              </w:rPr>
              <w:t>中明白皮肤的结构与分类，包括问题性皮肤的护理及防护</w:t>
            </w:r>
            <w:r>
              <w:rPr>
                <w:rFonts w:hint="default" w:ascii="Times New Roman" w:hAnsi="Times New Roman" w:eastAsia="仿宋_GB2312" w:cs="Times New Roman"/>
                <w:color w:val="auto"/>
                <w:sz w:val="24"/>
                <w:szCs w:val="24"/>
                <w:lang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面部护理及面部仪器的运用与作用，面部护理流程包括头部与手部的放松</w:t>
            </w:r>
            <w:r>
              <w:rPr>
                <w:rFonts w:hint="default" w:ascii="Times New Roman" w:hAnsi="Times New Roman" w:eastAsia="仿宋_GB2312" w:cs="Times New Roman"/>
                <w:b w:val="0"/>
                <w:bCs/>
                <w:sz w:val="24"/>
                <w:szCs w:val="24"/>
                <w:lang w:val="en-US" w:eastAsia="zh-CN"/>
              </w:rPr>
              <w:t>、面部清洁的全过程。</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2.技能要求：</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（1）掌握面部皮肤类型识别与分析，为个性化护理方案奠定基础。</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（2）熟练进行面部清洁、保湿、抗衰等基本护理步骤，维护皮肤健康。</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（3）了解并应用头部按摩技巧，促进头皮血液循环，改善发质与发量。</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针对不同皮肤问题与发质状况，选用合适的护理产品与方法。</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（4）注重预防与保养，通过专业护理知识提升面部与头部的整体美感。</w:t>
            </w:r>
          </w:p>
        </w:tc>
        <w:tc>
          <w:tcPr>
            <w:tcW w:w="663" w:type="pct"/>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Cs/>
                <w:color w:val="000000"/>
                <w:sz w:val="24"/>
                <w:szCs w:val="24"/>
                <w:lang w:val="en-US" w:eastAsia="zh-CN"/>
              </w:rPr>
              <w:t>2</w:t>
            </w:r>
          </w:p>
        </w:tc>
        <w:tc>
          <w:tcPr>
            <w:tcW w:w="957" w:type="pct"/>
            <w:noWrap w:val="0"/>
            <w:vAlign w:val="center"/>
          </w:tcPr>
          <w:p>
            <w:pPr>
              <w:keepNext w:val="0"/>
              <w:keepLines w:val="0"/>
              <w:pageBreakBefore w:val="0"/>
              <w:widowControl/>
              <w:wordWrap/>
              <w:overflowPunct/>
              <w:topLinePunct w:val="0"/>
              <w:bidi w:val="0"/>
              <w:spacing w:line="240" w:lineRule="auto"/>
              <w:ind w:firstLine="0" w:firstLineChars="0"/>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美发技术</w:t>
            </w:r>
          </w:p>
          <w:p>
            <w:pPr>
              <w:keepNext w:val="0"/>
              <w:keepLines w:val="0"/>
              <w:pageBreakBefore w:val="0"/>
              <w:widowControl/>
              <w:wordWrap/>
              <w:overflowPunct/>
              <w:topLinePunct w:val="0"/>
              <w:bidi w:val="0"/>
              <w:spacing w:line="240" w:lineRule="auto"/>
              <w:ind w:firstLine="0" w:firstLineChars="0"/>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美发商业剪吹造型设计</w:t>
            </w:r>
          </w:p>
        </w:tc>
        <w:tc>
          <w:tcPr>
            <w:tcW w:w="1491" w:type="pct"/>
            <w:noWrap w:val="0"/>
            <w:vAlign w:val="center"/>
          </w:tcPr>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1.教学内容</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(1)时尚圆头的修剪。</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(2)女士长发吹风造。</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(3)吹风造型。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(4)标准杠的认识及使用。</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2.教学要求</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(1)时尚圆头的修剪部分：通过对男士时尚圆头的修剪，以及系统学习和临摹，使学生在较短的时间里掌握一个较为系统的步骤及方法。能在老师的指导下，进一步提高修剪水平及技巧。</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(2)女士长发吹风部分：通过学习使学生对女士长发吹风造型步骤及方法，在较短的时间里掌握女士长发吹风的手法及要领。能在老师的指导下，进一步提高吹风技巧。</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(3)标准杠的认识及使用部分：在较短的时间里掌握标准杠上杠的方法及步骤。</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(4)吹风造型部分：步骤及方法。</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eastAsia="仿宋_GB2312" w:cs="Times New Roman"/>
                <w:b w:val="0"/>
                <w:bCs/>
                <w:kern w:val="0"/>
                <w:sz w:val="24"/>
                <w:szCs w:val="24"/>
                <w:lang w:val="en-US" w:eastAsia="zh-CN" w:bidi="ar-SA"/>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eastAsia="仿宋_GB2312" w:cs="Times New Roman"/>
                <w:b w:val="0"/>
                <w:bCs/>
                <w:kern w:val="0"/>
                <w:sz w:val="24"/>
                <w:szCs w:val="24"/>
                <w:lang w:val="en-US" w:eastAsia="zh-CN" w:bidi="ar-SA"/>
              </w:rPr>
            </w:pP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firstLine="0" w:firstLineChars="0"/>
              <w:textAlignment w:val="auto"/>
              <w:rPr>
                <w:rFonts w:hint="default" w:ascii="Times New Roman" w:hAnsi="Times New Roman" w:eastAsia="仿宋_GB2312" w:cs="Times New Roman"/>
                <w:b w:val="0"/>
                <w:bCs/>
                <w:kern w:val="0"/>
                <w:sz w:val="24"/>
                <w:szCs w:val="24"/>
                <w:lang w:val="en-US" w:eastAsia="zh-CN" w:bidi="ar-SA"/>
              </w:rPr>
            </w:pPr>
          </w:p>
        </w:tc>
        <w:tc>
          <w:tcPr>
            <w:tcW w:w="1468" w:type="pct"/>
            <w:noWrap w:val="0"/>
            <w:vAlign w:val="center"/>
          </w:tcPr>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1.技能考核项目及要求：</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（1）女士长发吹风的手法及要领。</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（3）标准杠上杠的方法及步骤。</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（4）商业造型的设计及要领。</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2.技能要求：</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(1)精通各种剪发技巧，包括层次剪、碎剪等，以创造多样化的发型。</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(2)熟练掌握吹风造型技术，如蓬松感打造、柔顺服帖处理等，提升发型效果。</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(3)能够根据顾客的脸型、发质、个人风格等因素，设计并打造出满意的发型。</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(4)了解并应用时尚潮流趋势，为顾客提供新颖、独特的美发建议与方案。</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(5)具备良好的沟通与服务意识，确保顾客在美发过程中获得舒适与满意的体验。</w:t>
            </w:r>
          </w:p>
        </w:tc>
        <w:tc>
          <w:tcPr>
            <w:tcW w:w="663" w:type="pct"/>
            <w:noWrap w:val="0"/>
            <w:vAlign w:val="center"/>
          </w:tcPr>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Cs/>
                <w:color w:val="000000"/>
                <w:sz w:val="24"/>
                <w:szCs w:val="24"/>
                <w:lang w:val="en-US" w:eastAsia="zh-CN"/>
              </w:rPr>
              <w:t>3</w:t>
            </w:r>
          </w:p>
        </w:tc>
        <w:tc>
          <w:tcPr>
            <w:tcW w:w="957" w:type="pct"/>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美发技术</w:t>
            </w:r>
          </w:p>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商业染烫造型设计</w:t>
            </w:r>
          </w:p>
        </w:tc>
        <w:tc>
          <w:tcPr>
            <w:tcW w:w="1491" w:type="pct"/>
            <w:noWrap w:val="0"/>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1.教学内容</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(1)毛发的认识。</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(2)染发的基础色彩学。</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(3)标准杠的认识及使用。</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(4)综合实操及考核。</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2.教学要求</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(1)毛发的认识部分：头发的结构可分为三部份和头发的分类。</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(2)染发的基础色彩学。部分：学习掌握三原色的理解和认知。了解各种色彩的分类和对冲色的原理。</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(3)标准杠的认识及使用部分：在较短的时间里掌握标准杠上杠的方法及步骤。</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(4)综合实操及考核部分：通过对实操练习及考核，在较短的时间里掌握商业造型的设计及要领。能在老师的指导下，进一步对商业造型的认识和提高并初步了解老师的创作和设计意图。</w:t>
            </w:r>
          </w:p>
        </w:tc>
        <w:tc>
          <w:tcPr>
            <w:tcW w:w="1468" w:type="pct"/>
            <w:noWrap w:val="0"/>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1.技能考核项目及要求：</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(1)头发的结构和头发的分类。</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(2)各种色彩的分类和对冲色的原理。</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(3)标准杠的上杠要领及方法，标准杠的排杠顺序。</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(4)掌握及运用，提高对商业造型的设计意图。</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2.技能要求：</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(1)精通染发与烫发技术，能根据不同发质与需求，选择并应用合适的染烫产品。</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(2)掌握色彩搭配与流行趋势，为顾客提供个性化且时尚的染烫建议与方案。</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(3)熟练进行染烫前的发质评估与护理，确保染烫效果的同时保护发质健康。</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textAlignment w:val="auto"/>
              <w:rPr>
                <w:rFonts w:hint="default" w:ascii="Times New Roman" w:hAnsi="Times New Roman" w:eastAsia="仿宋_GB2312" w:cs="Times New Roman"/>
                <w:b w:val="0"/>
                <w:bCs/>
                <w:kern w:val="0"/>
                <w:sz w:val="24"/>
                <w:szCs w:val="24"/>
                <w:lang w:val="en-US" w:eastAsia="zh-CN" w:bidi="ar-SA"/>
              </w:rPr>
            </w:pPr>
            <w:r>
              <w:rPr>
                <w:rFonts w:hint="default" w:ascii="Times New Roman" w:hAnsi="Times New Roman" w:eastAsia="仿宋_GB2312" w:cs="Times New Roman"/>
                <w:b w:val="0"/>
                <w:bCs/>
                <w:kern w:val="0"/>
                <w:sz w:val="24"/>
                <w:szCs w:val="24"/>
                <w:lang w:val="en-US" w:eastAsia="zh-CN" w:bidi="ar-SA"/>
              </w:rPr>
              <w:t>(4)具备良好的沟通与审美能力，能根据顾客需求与期望，打造出满意的染烫造型。</w:t>
            </w:r>
          </w:p>
        </w:tc>
        <w:tc>
          <w:tcPr>
            <w:tcW w:w="663" w:type="pct"/>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sz w:val="24"/>
                <w:szCs w:val="24"/>
                <w:lang w:val="en-US" w:eastAsia="zh-CN"/>
              </w:rPr>
            </w:pPr>
          </w:p>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sz w:val="24"/>
                <w:szCs w:val="24"/>
                <w:lang w:val="en-US" w:eastAsia="zh-CN"/>
              </w:rPr>
            </w:pPr>
          </w:p>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sz w:val="24"/>
                <w:szCs w:val="24"/>
                <w:lang w:val="en-US" w:eastAsia="zh-CN"/>
              </w:rPr>
            </w:pPr>
          </w:p>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sz w:val="24"/>
                <w:szCs w:val="24"/>
                <w:lang w:val="en-US" w:eastAsia="zh-CN"/>
              </w:rPr>
            </w:pPr>
          </w:p>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sz w:val="24"/>
                <w:szCs w:val="24"/>
                <w:lang w:val="en-US" w:eastAsia="zh-CN"/>
              </w:rPr>
            </w:pPr>
          </w:p>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sz w:val="24"/>
                <w:szCs w:val="24"/>
                <w:lang w:val="en-US" w:eastAsia="zh-CN"/>
              </w:rPr>
            </w:pPr>
          </w:p>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sz w:val="24"/>
                <w:szCs w:val="24"/>
                <w:lang w:val="en-US" w:eastAsia="zh-CN"/>
              </w:rPr>
            </w:pPr>
          </w:p>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sz w:val="24"/>
                <w:szCs w:val="24"/>
                <w:lang w:val="en-US" w:eastAsia="zh-CN"/>
              </w:rPr>
            </w:pPr>
          </w:p>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sz w:val="24"/>
                <w:szCs w:val="24"/>
                <w:lang w:val="en-US" w:eastAsia="zh-CN"/>
              </w:rPr>
            </w:pPr>
          </w:p>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Cs/>
                <w:color w:val="000000"/>
                <w:sz w:val="24"/>
                <w:szCs w:val="24"/>
                <w:lang w:val="en-US" w:eastAsia="zh-CN"/>
              </w:rPr>
              <w:t>4</w:t>
            </w:r>
          </w:p>
        </w:tc>
        <w:tc>
          <w:tcPr>
            <w:tcW w:w="957" w:type="pct"/>
            <w:noWrap w:val="0"/>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eastAsia="zh-CN"/>
              </w:rPr>
            </w:pP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eastAsia="zh-CN"/>
              </w:rPr>
            </w:pP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eastAsia="zh-CN"/>
              </w:rPr>
            </w:pP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eastAsia="zh-CN"/>
              </w:rPr>
            </w:pP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eastAsia="zh-CN"/>
              </w:rPr>
            </w:pP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eastAsia="zh-CN"/>
              </w:rPr>
            </w:pP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eastAsia="zh-CN"/>
              </w:rPr>
            </w:pP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eastAsia="zh-CN"/>
              </w:rPr>
            </w:pP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eastAsia="zh-CN"/>
              </w:rPr>
            </w:pP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美容知识</w:t>
            </w: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经络与美体按摩</w:t>
            </w:r>
          </w:p>
        </w:tc>
        <w:tc>
          <w:tcPr>
            <w:tcW w:w="1491" w:type="pct"/>
            <w:noWrap w:val="0"/>
            <w:vAlign w:val="center"/>
          </w:tcPr>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教学内容</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身体绘图</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了解各个经络</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如何调节身体健康</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穴位的认识</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精油的作用实操</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各种仪器的名称和使用方法</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背部与的穴位名称</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和实操</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(8)</w:t>
            </w:r>
            <w:r>
              <w:rPr>
                <w:rFonts w:hint="default" w:ascii="Times New Roman" w:hAnsi="Times New Roman" w:eastAsia="仿宋_GB2312" w:cs="Times New Roman"/>
                <w:sz w:val="24"/>
                <w:szCs w:val="24"/>
              </w:rPr>
              <w:t>背部与的穴位名称和实操</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教学要求</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color w:val="191919"/>
                <w:sz w:val="24"/>
                <w:szCs w:val="24"/>
                <w:shd w:val="clear" w:color="auto" w:fill="FFFFFF"/>
                <w:lang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b w:val="0"/>
                <w:bCs/>
                <w:color w:val="191919"/>
                <w:sz w:val="24"/>
                <w:szCs w:val="24"/>
                <w:shd w:val="clear" w:color="auto" w:fill="FFFFFF"/>
              </w:rPr>
              <w:t>掌握长痘长斑、脸色发黄、发暗、发灰、皱纹等问题往往是体内病情变化的征兆</w:t>
            </w:r>
            <w:r>
              <w:rPr>
                <w:rFonts w:hint="default" w:ascii="Times New Roman" w:hAnsi="Times New Roman" w:eastAsia="仿宋_GB2312" w:cs="Times New Roman"/>
                <w:b w:val="0"/>
                <w:bCs/>
                <w:color w:val="191919"/>
                <w:sz w:val="24"/>
                <w:szCs w:val="24"/>
                <w:shd w:val="clear" w:color="auto" w:fill="FFFFFF"/>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color w:val="191919"/>
                <w:sz w:val="24"/>
                <w:szCs w:val="24"/>
                <w:shd w:val="clear" w:color="auto" w:fill="FFFFFF"/>
                <w:lang w:eastAsia="zh-CN"/>
              </w:rPr>
            </w:pPr>
            <w:r>
              <w:rPr>
                <w:rFonts w:hint="default" w:ascii="Times New Roman" w:hAnsi="Times New Roman" w:eastAsia="仿宋_GB2312" w:cs="Times New Roman"/>
                <w:b w:val="0"/>
                <w:bCs/>
                <w:color w:val="191919"/>
                <w:sz w:val="24"/>
                <w:szCs w:val="24"/>
                <w:shd w:val="clear" w:color="auto" w:fill="FFFFFF"/>
                <w:lang w:val="en-US" w:eastAsia="zh-CN"/>
              </w:rPr>
              <w:t>(2)</w:t>
            </w:r>
            <w:r>
              <w:rPr>
                <w:rFonts w:hint="default" w:ascii="Times New Roman" w:hAnsi="Times New Roman" w:eastAsia="仿宋_GB2312" w:cs="Times New Roman"/>
                <w:b w:val="0"/>
                <w:bCs/>
                <w:color w:val="191919"/>
                <w:sz w:val="24"/>
                <w:szCs w:val="24"/>
                <w:shd w:val="clear" w:color="auto" w:fill="FFFFFF"/>
              </w:rPr>
              <w:t>经络受阻发于脸面则为面部皮肤问题，发于体内则形成炎症、囊肿等</w:t>
            </w:r>
            <w:r>
              <w:rPr>
                <w:rFonts w:hint="default" w:ascii="Times New Roman" w:hAnsi="Times New Roman" w:eastAsia="仿宋_GB2312" w:cs="Times New Roman"/>
                <w:b w:val="0"/>
                <w:bCs/>
                <w:color w:val="191919"/>
                <w:sz w:val="24"/>
                <w:szCs w:val="24"/>
                <w:shd w:val="clear" w:color="auto" w:fill="FFFFFF"/>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color w:val="191919"/>
                <w:sz w:val="24"/>
                <w:szCs w:val="24"/>
                <w:shd w:val="clear" w:color="auto" w:fill="FFFFFF"/>
                <w:lang w:eastAsia="zh-CN"/>
              </w:rPr>
            </w:pPr>
            <w:r>
              <w:rPr>
                <w:rFonts w:hint="default" w:ascii="Times New Roman" w:hAnsi="Times New Roman" w:eastAsia="仿宋_GB2312" w:cs="Times New Roman"/>
                <w:b w:val="0"/>
                <w:bCs/>
                <w:color w:val="191919"/>
                <w:sz w:val="24"/>
                <w:szCs w:val="24"/>
                <w:shd w:val="clear" w:color="auto" w:fill="FFFFFF"/>
                <w:lang w:val="en-US" w:eastAsia="zh-CN"/>
              </w:rPr>
              <w:t>(3)</w:t>
            </w:r>
            <w:r>
              <w:rPr>
                <w:rFonts w:hint="default" w:ascii="Times New Roman" w:hAnsi="Times New Roman" w:eastAsia="仿宋_GB2312" w:cs="Times New Roman"/>
                <w:b w:val="0"/>
                <w:bCs/>
                <w:sz w:val="24"/>
                <w:szCs w:val="24"/>
              </w:rPr>
              <w:t>通过实操练习懂得</w:t>
            </w:r>
            <w:r>
              <w:rPr>
                <w:rFonts w:hint="default" w:ascii="Times New Roman" w:hAnsi="Times New Roman" w:eastAsia="仿宋_GB2312" w:cs="Times New Roman"/>
                <w:b w:val="0"/>
                <w:bCs/>
                <w:color w:val="191919"/>
                <w:sz w:val="24"/>
                <w:szCs w:val="24"/>
                <w:shd w:val="clear" w:color="auto" w:fill="FFFFFF"/>
              </w:rPr>
              <w:t>生活中要注意疏通经络、保健内在器官</w:t>
            </w:r>
            <w:r>
              <w:rPr>
                <w:rFonts w:hint="default" w:ascii="Times New Roman" w:hAnsi="Times New Roman" w:eastAsia="仿宋_GB2312" w:cs="Times New Roman"/>
                <w:b w:val="0"/>
                <w:bCs/>
                <w:color w:val="191919"/>
                <w:sz w:val="24"/>
                <w:szCs w:val="24"/>
                <w:shd w:val="clear" w:color="auto" w:fill="FFFFFF"/>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color w:val="191919"/>
                <w:sz w:val="24"/>
                <w:szCs w:val="24"/>
                <w:shd w:val="clear" w:color="auto" w:fill="FFFFFF"/>
                <w:lang w:eastAsia="zh-CN"/>
              </w:rPr>
            </w:pPr>
            <w:r>
              <w:rPr>
                <w:rFonts w:hint="default" w:ascii="Times New Roman" w:hAnsi="Times New Roman" w:eastAsia="仿宋_GB2312" w:cs="Times New Roman"/>
                <w:b w:val="0"/>
                <w:bCs/>
                <w:color w:val="191919"/>
                <w:sz w:val="24"/>
                <w:szCs w:val="24"/>
                <w:shd w:val="clear" w:color="auto" w:fill="FFFFFF"/>
                <w:lang w:val="en-US" w:eastAsia="zh-CN"/>
              </w:rPr>
              <w:t>(4)</w:t>
            </w:r>
            <w:r>
              <w:rPr>
                <w:rFonts w:hint="default" w:ascii="Times New Roman" w:hAnsi="Times New Roman" w:eastAsia="仿宋_GB2312" w:cs="Times New Roman"/>
                <w:b w:val="0"/>
                <w:bCs/>
                <w:color w:val="191919"/>
                <w:sz w:val="24"/>
                <w:szCs w:val="24"/>
                <w:shd w:val="clear" w:color="auto" w:fill="FFFFFF"/>
              </w:rPr>
              <w:t>生活中要注意疏通经络、保健内在器官</w:t>
            </w:r>
            <w:r>
              <w:rPr>
                <w:rFonts w:hint="default" w:ascii="Times New Roman" w:hAnsi="Times New Roman" w:eastAsia="仿宋_GB2312" w:cs="Times New Roman"/>
                <w:b w:val="0"/>
                <w:bCs/>
                <w:color w:val="191919"/>
                <w:sz w:val="24"/>
                <w:szCs w:val="24"/>
                <w:shd w:val="clear" w:color="auto" w:fill="FFFFFF"/>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color w:val="auto"/>
                <w:sz w:val="24"/>
                <w:szCs w:val="24"/>
                <w:shd w:val="clear" w:color="auto" w:fill="FFFFFF"/>
                <w:lang w:eastAsia="zh-CN"/>
              </w:rPr>
            </w:pPr>
            <w:r>
              <w:rPr>
                <w:rFonts w:hint="default" w:ascii="Times New Roman" w:hAnsi="Times New Roman" w:eastAsia="仿宋_GB2312" w:cs="Times New Roman"/>
                <w:b w:val="0"/>
                <w:bCs/>
                <w:color w:val="191919"/>
                <w:sz w:val="24"/>
                <w:szCs w:val="24"/>
                <w:shd w:val="clear" w:color="auto" w:fill="FFFFFF"/>
                <w:lang w:val="en-US" w:eastAsia="zh-CN"/>
              </w:rPr>
              <w:t>(5)</w:t>
            </w:r>
            <w:r>
              <w:rPr>
                <w:rFonts w:hint="default" w:ascii="Times New Roman" w:hAnsi="Times New Roman" w:eastAsia="仿宋_GB2312" w:cs="Times New Roman"/>
                <w:b w:val="0"/>
                <w:bCs/>
                <w:color w:val="auto"/>
                <w:sz w:val="24"/>
                <w:szCs w:val="24"/>
                <w:shd w:val="clear" w:color="auto" w:fill="FFFFFF"/>
              </w:rPr>
              <w:t>掌握按摩头部经穴，能改善头毛囊下末梢血管血液回流</w:t>
            </w:r>
            <w:r>
              <w:rPr>
                <w:rFonts w:hint="default" w:ascii="Times New Roman" w:hAnsi="Times New Roman" w:eastAsia="仿宋_GB2312" w:cs="Times New Roman"/>
                <w:b w:val="0"/>
                <w:bCs/>
                <w:color w:val="auto"/>
                <w:sz w:val="24"/>
                <w:szCs w:val="24"/>
                <w:shd w:val="clear" w:color="auto" w:fill="FFFFFF"/>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color w:val="auto"/>
                <w:sz w:val="24"/>
                <w:szCs w:val="24"/>
                <w:shd w:val="clear" w:color="auto" w:fill="FFFFFF"/>
                <w:lang w:eastAsia="zh-CN"/>
              </w:rPr>
            </w:pPr>
            <w:r>
              <w:rPr>
                <w:rFonts w:hint="default" w:ascii="Times New Roman" w:hAnsi="Times New Roman" w:eastAsia="仿宋_GB2312" w:cs="Times New Roman"/>
                <w:b w:val="0"/>
                <w:bCs/>
                <w:color w:val="auto"/>
                <w:sz w:val="24"/>
                <w:szCs w:val="24"/>
                <w:shd w:val="clear" w:color="auto" w:fill="FFFFFF"/>
                <w:lang w:val="en-US" w:eastAsia="zh-CN"/>
              </w:rPr>
              <w:t>(6)</w:t>
            </w:r>
            <w:r>
              <w:rPr>
                <w:rFonts w:hint="default" w:ascii="Times New Roman" w:hAnsi="Times New Roman" w:eastAsia="仿宋_GB2312" w:cs="Times New Roman"/>
                <w:b w:val="0"/>
                <w:bCs/>
                <w:color w:val="auto"/>
                <w:sz w:val="24"/>
                <w:szCs w:val="24"/>
                <w:shd w:val="clear" w:color="auto" w:fill="FFFFFF"/>
              </w:rPr>
              <w:t>可使头发得到滋养，头发乌黑，防止脱落</w:t>
            </w:r>
            <w:r>
              <w:rPr>
                <w:rFonts w:hint="default" w:ascii="Times New Roman" w:hAnsi="Times New Roman" w:eastAsia="仿宋_GB2312" w:cs="Times New Roman"/>
                <w:b w:val="0"/>
                <w:bCs/>
                <w:color w:val="auto"/>
                <w:sz w:val="24"/>
                <w:szCs w:val="24"/>
                <w:shd w:val="clear" w:color="auto" w:fill="FFFFFF"/>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b w:val="0"/>
                <w:bCs/>
                <w:color w:val="191919"/>
                <w:sz w:val="24"/>
                <w:szCs w:val="24"/>
                <w:shd w:val="clear" w:color="auto" w:fill="FFFFFF"/>
                <w:lang w:eastAsia="zh-CN"/>
              </w:rPr>
            </w:pPr>
            <w:r>
              <w:rPr>
                <w:rFonts w:hint="default" w:ascii="Times New Roman" w:hAnsi="Times New Roman" w:eastAsia="仿宋_GB2312" w:cs="Times New Roman"/>
                <w:b w:val="0"/>
                <w:bCs/>
                <w:color w:val="auto"/>
                <w:sz w:val="24"/>
                <w:szCs w:val="24"/>
                <w:shd w:val="clear" w:color="auto" w:fill="FFFFFF"/>
                <w:lang w:val="en-US" w:eastAsia="zh-CN"/>
              </w:rPr>
              <w:t>(7)</w:t>
            </w:r>
            <w:r>
              <w:rPr>
                <w:rFonts w:hint="default" w:ascii="Times New Roman" w:hAnsi="Times New Roman" w:eastAsia="仿宋_GB2312" w:cs="Times New Roman"/>
                <w:b w:val="0"/>
                <w:bCs/>
                <w:sz w:val="24"/>
                <w:szCs w:val="24"/>
              </w:rPr>
              <w:t>认识到经络</w:t>
            </w:r>
            <w:r>
              <w:rPr>
                <w:rFonts w:hint="default" w:ascii="Times New Roman" w:hAnsi="Times New Roman" w:eastAsia="仿宋_GB2312" w:cs="Times New Roman"/>
                <w:b w:val="0"/>
                <w:bCs/>
                <w:color w:val="191919"/>
                <w:sz w:val="24"/>
                <w:szCs w:val="24"/>
                <w:shd w:val="clear" w:color="auto" w:fill="FFFFFF"/>
              </w:rPr>
              <w:t>纵横交错，遍布全身，它是人体气血经历之路，内在脏腑，外连四肢关节，并借此运行气血，输送营养，协助脏腑完成生理功能，抵抗病邪，传导虚实</w:t>
            </w:r>
            <w:r>
              <w:rPr>
                <w:rFonts w:hint="default" w:ascii="Times New Roman" w:hAnsi="Times New Roman" w:eastAsia="仿宋_GB2312" w:cs="Times New Roman"/>
                <w:b w:val="0"/>
                <w:bCs/>
                <w:color w:val="191919"/>
                <w:sz w:val="24"/>
                <w:szCs w:val="24"/>
                <w:shd w:val="clear" w:color="auto" w:fill="FFFFFF"/>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 w:val="0"/>
                <w:bCs/>
                <w:color w:val="191919"/>
                <w:sz w:val="24"/>
                <w:szCs w:val="24"/>
                <w:shd w:val="clear" w:color="auto" w:fill="FFFFFF"/>
                <w:lang w:val="en-US" w:eastAsia="zh-CN"/>
              </w:rPr>
              <w:t>(8)</w:t>
            </w:r>
            <w:r>
              <w:rPr>
                <w:rFonts w:hint="default" w:ascii="Times New Roman" w:hAnsi="Times New Roman" w:eastAsia="仿宋_GB2312" w:cs="Times New Roman"/>
                <w:b w:val="0"/>
                <w:bCs/>
                <w:sz w:val="24"/>
                <w:szCs w:val="24"/>
              </w:rPr>
              <w:t>通过理论知识了解背部的筋络，经真人实操来进行按摩</w:t>
            </w:r>
            <w:r>
              <w:rPr>
                <w:rFonts w:hint="default" w:ascii="Times New Roman" w:hAnsi="Times New Roman" w:eastAsia="仿宋_GB2312" w:cs="Times New Roman"/>
                <w:b w:val="0"/>
                <w:bCs/>
                <w:sz w:val="24"/>
                <w:szCs w:val="24"/>
                <w:lang w:eastAsia="zh-CN"/>
              </w:rPr>
              <w:t>。</w:t>
            </w:r>
          </w:p>
        </w:tc>
        <w:tc>
          <w:tcPr>
            <w:tcW w:w="1468" w:type="pct"/>
            <w:noWrap w:val="0"/>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技能考核项目及要求：</w:t>
            </w:r>
          </w:p>
          <w:p>
            <w:pPr>
              <w:keepNext w:val="0"/>
              <w:keepLines w:val="0"/>
              <w:pageBreakBefore w:val="0"/>
              <w:widowControl/>
              <w:wordWrap/>
              <w:overflowPunct/>
              <w:topLinePunct w:val="0"/>
              <w:bidi w:val="0"/>
              <w:spacing w:line="240" w:lineRule="auto"/>
              <w:ind w:firstLine="0" w:firstLineChars="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人体经络分布，理解其对美容美体的影响与调节作用</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全身按摩手法，强调精准穴位按压与肌肉放松技巧</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对不同体质客户的按摩方案制定，确保按摩效果与安全</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沟通技巧、顾客反馈处理及按摩后效果评估，提升整体服务质量</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2.技能要求:</w:t>
            </w: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(1)精通人体经络穴位知识，能准确找到并刺激相关穴位以促进血液循环。</w:t>
            </w: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(2)掌握多种美体按摩手法，如推拿、揉捏、拍打等，以塑造身形、缓解肌肉紧张。</w:t>
            </w: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(3)根据顾客身体状况与需求，设计并实施个性化的美体按摩方案。</w:t>
            </w: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(4)注重按摩过程中的力度与节奏控制，确保顾客享受舒适且有效的按摩体验。</w:t>
            </w:r>
          </w:p>
        </w:tc>
        <w:tc>
          <w:tcPr>
            <w:tcW w:w="663" w:type="pct"/>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bCs/>
                <w:color w:val="000000"/>
                <w:sz w:val="24"/>
                <w:szCs w:val="24"/>
                <w:lang w:val="en-US" w:eastAsia="zh-CN"/>
              </w:rPr>
              <w:t>5</w:t>
            </w:r>
          </w:p>
        </w:tc>
        <w:tc>
          <w:tcPr>
            <w:tcW w:w="957" w:type="pct"/>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美容知识</w:t>
            </w:r>
          </w:p>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身体的护理与保养</w:t>
            </w:r>
          </w:p>
        </w:tc>
        <w:tc>
          <w:tcPr>
            <w:tcW w:w="1491" w:type="pct"/>
            <w:noWrap w:val="0"/>
            <w:vAlign w:val="center"/>
          </w:tcPr>
          <w:p>
            <w:pPr>
              <w:keepNext w:val="0"/>
              <w:keepLines w:val="0"/>
              <w:pageBreakBefore w:val="0"/>
              <w:widowControl/>
              <w:numPr>
                <w:ilvl w:val="0"/>
                <w:numId w:val="0"/>
              </w:numPr>
              <w:wordWrap/>
              <w:overflowPunct/>
              <w:topLinePunct w:val="0"/>
              <w:bidi w:val="0"/>
              <w:spacing w:line="240" w:lineRule="auto"/>
              <w:ind w:firstLine="0"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教学内容</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介绍身体肌肤基础知识，包括肤质分类、皮肤结构等，为护理打下理论基础</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教授日常清洁、保湿、防晒等身体护理步骤，培养学员良好的护肤习惯</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讲解身体按摩、去角质、身体乳使用等实操技巧，提升学员身体保养能力</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分析不同身体部位（如手部、足部、腹部）的护理需求，教授针对性保养方法</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强调内外结合的重要性，介绍合理饮食、作息等生活方式对身体美容的影响</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教学要求</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学员需掌握身体肌肤基础知识及日常护理步骤，具备基本护理能力</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强调实操技能的培养，要求学员熟练掌握身体按摩、去角质等保养技巧</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学员需具备分析不同身体部位护理需求的能力，并能设计个性化保养方案</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强调理论与实践相结合，鼓励学员将所学知识应用于实际生活中，提升身体美容效果</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rPr>
            </w:pPr>
          </w:p>
        </w:tc>
        <w:tc>
          <w:tcPr>
            <w:tcW w:w="1468" w:type="pct"/>
            <w:noWrap w:val="0"/>
            <w:vAlign w:val="center"/>
          </w:tcPr>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技能考核项目及要求：</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(1)手法的力度及熟练程度训练。</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(2)身体的结构与性质，美体理论知识的运用。</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(3)身体的按摩手法真人实操练习。</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(5)各个穴位的认识，各个穴位的运用。</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(6)人体经络气血运行通路及营养的输送和毒素的排泄原理。</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(7)手法在经络和穴位上的配合运用。</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2.技能要求</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(1)精通身体肌肤特性，能针对不同肤质选择合适的护理产品与手法。</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(2)掌握身体去角质、保湿、紧致等基本护理步骤，维持肌肤健康与年轻态。</w:t>
            </w: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(3)了解并应用身体按摩技巧，促进血液循环，缓解肌肉疲劳与酸痛。</w:t>
            </w: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针对不同身体部位，如手部、足部、腹部等，设计并实施专项护理方案。</w:t>
            </w: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(4)注重身体内外调理相结合，通过合理饮食、作息等生活方式提升整体美容效果。</w:t>
            </w:r>
          </w:p>
        </w:tc>
        <w:tc>
          <w:tcPr>
            <w:tcW w:w="663" w:type="pct"/>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Cs/>
                <w:color w:val="000000"/>
                <w:sz w:val="24"/>
                <w:szCs w:val="24"/>
                <w:lang w:val="en-US" w:eastAsia="zh-CN"/>
              </w:rPr>
              <w:t>6</w:t>
            </w:r>
          </w:p>
        </w:tc>
        <w:tc>
          <w:tcPr>
            <w:tcW w:w="957" w:type="pct"/>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人物形象设计</w:t>
            </w:r>
          </w:p>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新娘、晚宴、摄影、后期</w:t>
            </w:r>
          </w:p>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仿宋_GB2312" w:cs="Times New Roman"/>
                <w:b w:val="0"/>
                <w:bCs w:val="0"/>
                <w:sz w:val="24"/>
                <w:szCs w:val="24"/>
                <w:lang w:val="en-US" w:eastAsia="zh-CN"/>
              </w:rPr>
            </w:pPr>
          </w:p>
        </w:tc>
        <w:tc>
          <w:tcPr>
            <w:tcW w:w="1491" w:type="pct"/>
            <w:noWrap w:val="0"/>
            <w:vAlign w:val="center"/>
          </w:tcPr>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教学内容</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妆面设计的新概念与应用</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新娘妆</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晚宴妆</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创意妆</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教学要求</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eastAsia="zh-CN"/>
              </w:rPr>
              <w:t>示范实性教学，由简入繁，通过</w:t>
            </w:r>
            <w:r>
              <w:rPr>
                <w:rFonts w:hint="default" w:ascii="Times New Roman" w:hAnsi="Times New Roman" w:eastAsia="仿宋_GB2312" w:cs="Times New Roman"/>
                <w:sz w:val="24"/>
                <w:szCs w:val="24"/>
                <w:lang w:val="en-US" w:eastAsia="zh-CN"/>
              </w:rPr>
              <w:t>实操和视频</w:t>
            </w:r>
            <w:r>
              <w:rPr>
                <w:rFonts w:hint="default" w:ascii="Times New Roman" w:hAnsi="Times New Roman" w:eastAsia="仿宋_GB2312" w:cs="Times New Roman"/>
                <w:sz w:val="24"/>
                <w:szCs w:val="24"/>
                <w:lang w:eastAsia="zh-CN"/>
              </w:rPr>
              <w:t>分析步骤和案例，让学生易于接受，加深印象。在示范过程中，教师需要边讲解边操作，让学生理解透，在操作时将要注意的细节加以说明和进行案例分析。</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培养学生</w:t>
            </w:r>
            <w:r>
              <w:rPr>
                <w:rFonts w:hint="default" w:ascii="Times New Roman" w:hAnsi="Times New Roman" w:eastAsia="仿宋_GB2312" w:cs="Times New Roman"/>
                <w:sz w:val="24"/>
                <w:szCs w:val="24"/>
                <w:lang w:eastAsia="zh-CN"/>
              </w:rPr>
              <w:t>具有比较扎实的</w:t>
            </w:r>
            <w:r>
              <w:rPr>
                <w:rFonts w:hint="default" w:ascii="Times New Roman" w:hAnsi="Times New Roman" w:eastAsia="仿宋_GB2312" w:cs="Times New Roman"/>
                <w:sz w:val="24"/>
                <w:szCs w:val="24"/>
                <w:lang w:val="en-US" w:eastAsia="zh-CN"/>
              </w:rPr>
              <w:t>美容技术</w:t>
            </w:r>
            <w:r>
              <w:rPr>
                <w:rFonts w:hint="default" w:ascii="Times New Roman" w:hAnsi="Times New Roman" w:eastAsia="仿宋_GB2312" w:cs="Times New Roman"/>
                <w:sz w:val="24"/>
                <w:szCs w:val="24"/>
                <w:lang w:eastAsia="zh-CN"/>
              </w:rPr>
              <w:t>理论基础，熟悉</w:t>
            </w:r>
            <w:r>
              <w:rPr>
                <w:rFonts w:hint="default" w:ascii="Times New Roman" w:hAnsi="Times New Roman" w:eastAsia="仿宋_GB2312" w:cs="Times New Roman"/>
                <w:sz w:val="24"/>
                <w:szCs w:val="24"/>
                <w:lang w:val="en-US" w:eastAsia="zh-CN"/>
              </w:rPr>
              <w:t>产品与仪器在</w:t>
            </w:r>
            <w:r>
              <w:rPr>
                <w:rFonts w:hint="default" w:ascii="Times New Roman" w:hAnsi="Times New Roman" w:eastAsia="仿宋_GB2312" w:cs="Times New Roman"/>
                <w:sz w:val="24"/>
                <w:szCs w:val="24"/>
                <w:lang w:eastAsia="zh-CN"/>
              </w:rPr>
              <w:t>市场经营管理理论，具有较强的实践动手能力。</w:t>
            </w:r>
            <w:r>
              <w:rPr>
                <w:rFonts w:hint="default" w:ascii="Times New Roman" w:hAnsi="Times New Roman" w:eastAsia="仿宋_GB2312" w:cs="Times New Roman"/>
                <w:sz w:val="24"/>
                <w:szCs w:val="24"/>
              </w:rPr>
              <w:t>并知道怎样用技术的方法去完成一</w:t>
            </w:r>
            <w:r>
              <w:rPr>
                <w:rFonts w:hint="default" w:ascii="Times New Roman" w:hAnsi="Times New Roman" w:eastAsia="仿宋_GB2312" w:cs="Times New Roman"/>
                <w:sz w:val="24"/>
                <w:szCs w:val="24"/>
                <w:lang w:val="en-US" w:eastAsia="zh-CN"/>
              </w:rPr>
              <w:t>次实操</w:t>
            </w:r>
            <w:r>
              <w:rPr>
                <w:rFonts w:hint="default" w:ascii="Times New Roman" w:hAnsi="Times New Roman" w:eastAsia="仿宋_GB2312" w:cs="Times New Roman"/>
                <w:sz w:val="24"/>
                <w:szCs w:val="24"/>
              </w:rPr>
              <w:t>，把</w:t>
            </w:r>
            <w:r>
              <w:rPr>
                <w:rFonts w:hint="default" w:ascii="Times New Roman" w:hAnsi="Times New Roman" w:eastAsia="仿宋_GB2312" w:cs="Times New Roman"/>
                <w:sz w:val="24"/>
                <w:szCs w:val="24"/>
                <w:lang w:val="en-US" w:eastAsia="zh-CN"/>
              </w:rPr>
              <w:t>美容</w:t>
            </w:r>
            <w:r>
              <w:rPr>
                <w:rFonts w:hint="default" w:ascii="Times New Roman" w:hAnsi="Times New Roman" w:eastAsia="仿宋_GB2312" w:cs="Times New Roman"/>
                <w:sz w:val="24"/>
                <w:szCs w:val="24"/>
              </w:rPr>
              <w:t>技术</w:t>
            </w:r>
            <w:r>
              <w:rPr>
                <w:rFonts w:hint="default" w:ascii="Times New Roman" w:hAnsi="Times New Roman" w:eastAsia="仿宋_GB2312" w:cs="Times New Roman"/>
                <w:sz w:val="24"/>
                <w:szCs w:val="24"/>
                <w:lang w:val="en-US" w:eastAsia="zh-CN"/>
              </w:rPr>
              <w:t>借助美容仪器</w:t>
            </w:r>
            <w:r>
              <w:rPr>
                <w:rFonts w:hint="default" w:ascii="Times New Roman" w:hAnsi="Times New Roman" w:eastAsia="仿宋_GB2312" w:cs="Times New Roman"/>
                <w:sz w:val="24"/>
                <w:szCs w:val="24"/>
              </w:rPr>
              <w:t>有机的结合在一起，同时让学生建立</w:t>
            </w:r>
            <w:r>
              <w:rPr>
                <w:rFonts w:hint="default" w:ascii="Times New Roman" w:hAnsi="Times New Roman" w:eastAsia="仿宋_GB2312" w:cs="Times New Roman"/>
                <w:sz w:val="24"/>
                <w:szCs w:val="24"/>
                <w:lang w:eastAsia="zh-CN"/>
              </w:rPr>
              <w:t>成熟的</w:t>
            </w:r>
            <w:r>
              <w:rPr>
                <w:rFonts w:hint="default" w:ascii="Times New Roman" w:hAnsi="Times New Roman" w:eastAsia="仿宋_GB2312" w:cs="Times New Roman"/>
                <w:sz w:val="24"/>
                <w:szCs w:val="24"/>
                <w:lang w:val="en-US" w:eastAsia="zh-CN"/>
              </w:rPr>
              <w:t>美容技术</w:t>
            </w:r>
            <w:r>
              <w:rPr>
                <w:rFonts w:hint="default" w:ascii="Times New Roman" w:hAnsi="Times New Roman" w:eastAsia="仿宋_GB2312" w:cs="Times New Roman"/>
                <w:sz w:val="24"/>
                <w:szCs w:val="24"/>
              </w:rPr>
              <w:t>概念</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rPr>
            </w:pPr>
          </w:p>
        </w:tc>
        <w:tc>
          <w:tcPr>
            <w:tcW w:w="1468" w:type="pct"/>
            <w:noWrap w:val="0"/>
            <w:vAlign w:val="center"/>
          </w:tcPr>
          <w:p>
            <w:pPr>
              <w:keepNext w:val="0"/>
              <w:keepLines w:val="0"/>
              <w:pageBreakBefore w:val="0"/>
              <w:widowControl/>
              <w:numPr>
                <w:ilvl w:val="0"/>
                <w:numId w:val="1"/>
              </w:numPr>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技能考核项目及要求：</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市场分析</w:t>
            </w:r>
            <w:r>
              <w:rPr>
                <w:rFonts w:hint="default" w:ascii="Times New Roman" w:hAnsi="Times New Roman" w:eastAsia="仿宋_GB2312" w:cs="Times New Roman"/>
                <w:sz w:val="24"/>
                <w:szCs w:val="24"/>
                <w:lang w:val="en-US"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eastAsia="zh-CN"/>
              </w:rPr>
              <w:t>）理解</w:t>
            </w:r>
            <w:r>
              <w:rPr>
                <w:rFonts w:hint="default" w:ascii="Times New Roman" w:hAnsi="Times New Roman" w:eastAsia="仿宋_GB2312" w:cs="Times New Roman"/>
                <w:sz w:val="24"/>
                <w:szCs w:val="24"/>
                <w:lang w:val="en-US" w:eastAsia="zh-CN"/>
              </w:rPr>
              <w:t>沟通能力</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市场分析</w:t>
            </w:r>
            <w:r>
              <w:rPr>
                <w:rFonts w:hint="default" w:ascii="Times New Roman" w:hAnsi="Times New Roman" w:eastAsia="仿宋_GB2312" w:cs="Times New Roman"/>
                <w:sz w:val="24"/>
                <w:szCs w:val="24"/>
              </w:rPr>
              <w:t>和</w:t>
            </w:r>
            <w:r>
              <w:rPr>
                <w:rFonts w:hint="default" w:ascii="Times New Roman" w:hAnsi="Times New Roman" w:eastAsia="仿宋_GB2312" w:cs="Times New Roman"/>
                <w:sz w:val="24"/>
                <w:szCs w:val="24"/>
                <w:lang w:eastAsia="zh-CN"/>
              </w:rPr>
              <w:t>整体的协调</w:t>
            </w:r>
            <w:r>
              <w:rPr>
                <w:rFonts w:hint="default" w:ascii="Times New Roman" w:hAnsi="Times New Roman" w:eastAsia="仿宋_GB2312" w:cs="Times New Roman"/>
                <w:sz w:val="24"/>
                <w:szCs w:val="24"/>
              </w:rPr>
              <w:t>能力</w:t>
            </w:r>
            <w:r>
              <w:rPr>
                <w:rFonts w:hint="default" w:ascii="Times New Roman" w:hAnsi="Times New Roman" w:eastAsia="仿宋_GB2312" w:cs="Times New Roman"/>
                <w:sz w:val="24"/>
                <w:szCs w:val="24"/>
                <w:lang w:val="en-US" w:eastAsia="zh-CN"/>
              </w:rPr>
              <w:t>训练</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新娘、晚宴等场合的妆容与发型设计</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摄影妆容与造型技巧</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后期修图技术</w:t>
            </w:r>
            <w:r>
              <w:rPr>
                <w:rFonts w:hint="default" w:ascii="Times New Roman" w:hAnsi="Times New Roman" w:eastAsia="仿宋_GB2312" w:cs="Times New Roman"/>
                <w:sz w:val="24"/>
                <w:szCs w:val="24"/>
                <w:lang w:val="en-US" w:eastAsia="zh-CN"/>
              </w:rPr>
              <w:t>训练。</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2.技能要求</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精通新娘、晚宴等场合的妆容与发型设计，能根据不同风格与主题打造专属形象</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掌握摄影妆容与造型技巧，确保在镜头前呈现出最佳视觉效果。</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熟悉后期修图技术，能对摄影作品进行色彩调整、瑕疵修复等处理，提升整体美感</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具备敏锐的审美与时尚触觉，能根据流行趋势与客户需求，设计并打造出独特的形象方案</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具备良好的沟通与协调能力，能与客户、摄影师等团队成员紧密合作，确保形象设计项目的顺利进行</w:t>
            </w:r>
            <w:r>
              <w:rPr>
                <w:rFonts w:hint="default" w:ascii="Times New Roman" w:hAnsi="Times New Roman" w:eastAsia="仿宋_GB2312" w:cs="Times New Roman"/>
                <w:sz w:val="24"/>
                <w:szCs w:val="24"/>
                <w:lang w:eastAsia="zh-CN"/>
              </w:rPr>
              <w:t>。</w:t>
            </w:r>
          </w:p>
          <w:p>
            <w:pPr>
              <w:keepNext w:val="0"/>
              <w:keepLines w:val="0"/>
              <w:pageBreakBefore w:val="0"/>
              <w:widowControl/>
              <w:wordWrap/>
              <w:overflowPunct/>
              <w:topLinePunct w:val="0"/>
              <w:bidi w:val="0"/>
              <w:spacing w:line="240" w:lineRule="auto"/>
              <w:ind w:firstLine="0" w:firstLineChars="0"/>
              <w:jc w:val="left"/>
              <w:rPr>
                <w:rFonts w:hint="default" w:ascii="Times New Roman" w:hAnsi="Times New Roman" w:eastAsia="仿宋_GB2312" w:cs="Times New Roman"/>
                <w:sz w:val="24"/>
                <w:szCs w:val="24"/>
              </w:rPr>
            </w:pPr>
          </w:p>
        </w:tc>
        <w:tc>
          <w:tcPr>
            <w:tcW w:w="663" w:type="pct"/>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100</w:t>
            </w:r>
          </w:p>
        </w:tc>
      </w:tr>
    </w:tbl>
    <w:p>
      <w:pPr>
        <w:pStyle w:val="2"/>
        <w:bidi w:val="0"/>
        <w:rPr>
          <w:rFonts w:hint="default" w:ascii="Times New Roman" w:hAnsi="Times New Roman" w:cs="Times New Roman"/>
          <w:lang w:eastAsia="zh-CN"/>
        </w:rPr>
      </w:pPr>
      <w:r>
        <w:rPr>
          <w:rFonts w:hint="default" w:ascii="Times New Roman" w:hAnsi="Times New Roman" w:cs="Times New Roman"/>
          <w:lang w:val="en-US" w:eastAsia="zh-CN"/>
        </w:rPr>
        <w:t>七、</w:t>
      </w:r>
      <w:r>
        <w:rPr>
          <w:rFonts w:hint="default" w:ascii="Times New Roman" w:hAnsi="Times New Roman" w:cs="Times New Roman"/>
          <w:lang w:eastAsia="zh-CN"/>
        </w:rPr>
        <w:t>课程设置、教学时间安排表</w:t>
      </w:r>
    </w:p>
    <w:p>
      <w:pPr>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4"/>
          <w:szCs w:val="24"/>
        </w:rPr>
        <w:t>广西工艺美术学校</w:t>
      </w:r>
      <w:r>
        <w:rPr>
          <w:rFonts w:hint="default" w:ascii="Times New Roman" w:hAnsi="Times New Roman" w:cs="Times New Roman"/>
          <w:b/>
          <w:bCs/>
          <w:sz w:val="24"/>
          <w:szCs w:val="24"/>
          <w:lang w:val="en-US" w:eastAsia="zh-CN"/>
        </w:rPr>
        <w:t>美发与形象设计</w:t>
      </w:r>
      <w:r>
        <w:rPr>
          <w:rFonts w:hint="default" w:ascii="Times New Roman" w:hAnsi="Times New Roman" w:eastAsia="宋体" w:cs="Times New Roman"/>
          <w:b/>
          <w:bCs/>
          <w:sz w:val="24"/>
          <w:szCs w:val="24"/>
        </w:rPr>
        <w:t>专业</w:t>
      </w:r>
      <w:r>
        <w:rPr>
          <w:rFonts w:hint="default" w:ascii="Times New Roman" w:hAnsi="Times New Roman" w:cs="Times New Roman"/>
          <w:b/>
          <w:bCs/>
          <w:sz w:val="24"/>
          <w:szCs w:val="24"/>
          <w:lang w:val="en-US" w:eastAsia="zh-CN"/>
        </w:rPr>
        <w:t xml:space="preserve"> </w:t>
      </w:r>
      <w:r>
        <w:rPr>
          <w:rFonts w:hint="default" w:ascii="Times New Roman" w:hAnsi="Times New Roman" w:eastAsia="宋体" w:cs="Times New Roman"/>
          <w:b/>
          <w:bCs/>
          <w:sz w:val="24"/>
          <w:szCs w:val="24"/>
        </w:rPr>
        <w:t>（三年制）</w:t>
      </w:r>
      <w:r>
        <w:rPr>
          <w:rFonts w:hint="default" w:ascii="Times New Roman" w:hAnsi="Times New Roman" w:cs="Times New Roman"/>
          <w:b/>
          <w:bCs/>
          <w:sz w:val="24"/>
          <w:szCs w:val="24"/>
          <w:lang w:val="en-US" w:eastAsia="zh-CN"/>
        </w:rPr>
        <w:t xml:space="preserve"> </w:t>
      </w:r>
      <w:r>
        <w:rPr>
          <w:rFonts w:hint="default" w:ascii="Times New Roman" w:hAnsi="Times New Roman" w:eastAsia="宋体" w:cs="Times New Roman"/>
          <w:b/>
          <w:bCs/>
          <w:sz w:val="24"/>
          <w:szCs w:val="24"/>
        </w:rPr>
        <w:t>课程设置及学时安排</w:t>
      </w:r>
    </w:p>
    <w:tbl>
      <w:tblPr>
        <w:tblStyle w:val="11"/>
        <w:tblW w:w="9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7"/>
        <w:gridCol w:w="417"/>
        <w:gridCol w:w="416"/>
        <w:gridCol w:w="417"/>
        <w:gridCol w:w="2217"/>
        <w:gridCol w:w="616"/>
        <w:gridCol w:w="632"/>
        <w:gridCol w:w="560"/>
        <w:gridCol w:w="632"/>
        <w:gridCol w:w="668"/>
        <w:gridCol w:w="417"/>
        <w:gridCol w:w="417"/>
        <w:gridCol w:w="417"/>
        <w:gridCol w:w="417"/>
        <w:gridCol w:w="417"/>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课程分类</w:t>
            </w:r>
          </w:p>
        </w:tc>
        <w:tc>
          <w:tcPr>
            <w:tcW w:w="335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课程名称</w:t>
            </w:r>
          </w:p>
        </w:tc>
        <w:tc>
          <w:tcPr>
            <w:tcW w:w="6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课程性质</w:t>
            </w:r>
          </w:p>
        </w:tc>
        <w:tc>
          <w:tcPr>
            <w:tcW w:w="20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学时</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学分</w:t>
            </w:r>
          </w:p>
        </w:tc>
        <w:tc>
          <w:tcPr>
            <w:tcW w:w="221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各学期周数或学时分配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理论学时</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实践学时</w:t>
            </w: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w:t>
            </w:r>
          </w:p>
        </w:tc>
        <w:tc>
          <w:tcPr>
            <w:tcW w:w="3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w:t>
            </w:r>
          </w:p>
        </w:tc>
        <w:tc>
          <w:tcPr>
            <w:tcW w:w="3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w:t>
            </w:r>
          </w:p>
        </w:tc>
        <w:tc>
          <w:tcPr>
            <w:tcW w:w="3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w:t>
            </w:r>
          </w:p>
        </w:tc>
        <w:tc>
          <w:tcPr>
            <w:tcW w:w="3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w:t>
            </w:r>
          </w:p>
        </w:tc>
        <w:tc>
          <w:tcPr>
            <w:tcW w:w="3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20周</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20周</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20周</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20周</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20周</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公共基础课</w:t>
            </w: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思政课程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中国特色社会主义</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心理健康与职业生涯</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哲学与人生</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职业道德与法治</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（拓展模块）国家安全教育、民族团结进步教育等</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习近平新时代中国特色社会主义思想读本</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语文（基础模块+职业模块）</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语文（拓展模块）</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历史（基础模块）</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历史（拓展模块）</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英语（基础模块+职业模块）</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英语（拓展模块）</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数学（基础模块）</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数学（拓展模块）</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信息技术（基础模块）</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信息技术（拓展模块）</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体育与健康（基础模块）</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体育与健康（拓展模块）</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艺术（基础模块）</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艺术（拓展模块）</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劳动教育</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安全教育</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1234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790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444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68.5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专业课</w:t>
            </w:r>
          </w:p>
        </w:tc>
        <w:tc>
          <w:tcPr>
            <w:tcW w:w="3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基础课程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素描 石膏五官</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色彩学 色彩构成</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化妆技术-化妆基础与美容知识</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化妆与化妆色彩应用</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256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13</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核心课程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美容知识-面部与头部的护理</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美发技术-美发商业剪吹造型设计</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美发技术-商业染烫造型设计</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美容知识-经络与美体按摩</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美容知识-身体的护理与保养</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人物形象设计-新娘、晚宴、摄影、后期</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540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30</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技能课程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盘发造型基础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美发技术-美发基础（修剪）与行业道德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化妆色彩的应用-化妆造型与四季色彩</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美容纹绣</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艺术美甲设计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美容知识-美容技术与产品分析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美发技术-商业盘发造型设计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影视摄影-人物造型影视后期与剪辑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人物形象设计-商业现代造型整体设计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人物形象设计-商业时尚整体造型设计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880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88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792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44</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实习实训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毕业设计</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岗位实习</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560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544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28</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58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3574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998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2576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183.5</w:t>
            </w: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wordWrap/>
              <w:overflowPunct/>
              <w:topLinePunct w:val="0"/>
              <w:bidi w:val="0"/>
              <w:spacing w:line="240" w:lineRule="auto"/>
              <w:ind w:firstLine="0" w:firstLineChars="0"/>
              <w:rPr>
                <w:rFonts w:hint="default" w:ascii="Times New Roman" w:hAnsi="Times New Roman" w:eastAsia="宋体" w:cs="Times New Roman"/>
                <w:i w:val="0"/>
                <w:iCs w:val="0"/>
                <w:color w:val="000000"/>
                <w:sz w:val="20"/>
                <w:szCs w:val="20"/>
                <w:u w:val="none"/>
              </w:rPr>
            </w:pPr>
          </w:p>
        </w:tc>
      </w:tr>
    </w:tbl>
    <w:p>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八、保障措施</w:t>
      </w: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（一）师资队伍</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1．教师的基本要求</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担任本专业课程教学的专任教师，应具有人物形象设计、美容美发专业背景，并取得教师资格证或职业资格证书。熟知美发与形象设计专业定位，熟悉职业教育规律、教学效果好。能准确把握专业大方向，具有前沿的审美眼光和艺术素养；具有美发、美容、化妆、人物形象整体造型等内容的教学和示范能力。兼职教师应具备美发与形象设计行业工作经验，具备专业相关知识和授课能力。</w:t>
      </w: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（二）教学设施</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1.教学硬件环境基本要求</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多媒体教室、计算机、美发、美容相关仪器设备工具、洗头床、化妆台等。</w:t>
      </w: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（三）教学资源</w:t>
      </w:r>
    </w:p>
    <w:p>
      <w:pPr>
        <w:bidi w:val="0"/>
        <w:rPr>
          <w:rFonts w:hint="default" w:ascii="Times New Roman" w:hAnsi="Times New Roman" w:cs="Times New Roman"/>
        </w:rPr>
      </w:pPr>
      <w:r>
        <w:rPr>
          <w:rFonts w:hint="default" w:ascii="Times New Roman" w:hAnsi="Times New Roman" w:cs="Times New Roman"/>
          <w:lang w:val="en-US" w:eastAsia="zh-CN"/>
        </w:rPr>
        <w:t>1.</w:t>
      </w:r>
      <w:r>
        <w:rPr>
          <w:rFonts w:hint="default" w:ascii="Times New Roman" w:hAnsi="Times New Roman" w:cs="Times New Roman"/>
        </w:rPr>
        <w:t>教材选取应遵循“适用、实用、够用”的原则。</w:t>
      </w:r>
    </w:p>
    <w:p>
      <w:pPr>
        <w:bidi w:val="0"/>
        <w:rPr>
          <w:rFonts w:hint="default" w:ascii="Times New Roman" w:hAnsi="Times New Roman" w:cs="Times New Roman"/>
        </w:rPr>
      </w:pPr>
      <w:r>
        <w:rPr>
          <w:rFonts w:hint="default" w:ascii="Times New Roman" w:hAnsi="Times New Roman" w:cs="Times New Roman"/>
          <w:lang w:val="en-US" w:eastAsia="zh-CN"/>
        </w:rPr>
        <w:t>2.</w:t>
      </w:r>
      <w:r>
        <w:rPr>
          <w:rFonts w:hint="default" w:ascii="Times New Roman" w:hAnsi="Times New Roman" w:cs="Times New Roman"/>
        </w:rPr>
        <w:t>适用。教材要以培养学生的</w:t>
      </w:r>
      <w:r>
        <w:rPr>
          <w:rFonts w:hint="default" w:ascii="Times New Roman" w:hAnsi="Times New Roman" w:cs="Times New Roman"/>
          <w:lang w:eastAsia="zh-CN"/>
        </w:rPr>
        <w:t>美发与形象设计</w:t>
      </w:r>
      <w:r>
        <w:rPr>
          <w:rFonts w:hint="default" w:ascii="Times New Roman" w:hAnsi="Times New Roman" w:cs="Times New Roman"/>
        </w:rPr>
        <w:t>能力为基础，并符合</w:t>
      </w:r>
      <w:r>
        <w:rPr>
          <w:rFonts w:hint="default" w:ascii="Times New Roman" w:hAnsi="Times New Roman" w:cs="Times New Roman"/>
          <w:lang w:eastAsia="zh-CN"/>
        </w:rPr>
        <w:t>本专业各</w:t>
      </w:r>
      <w:r>
        <w:rPr>
          <w:rFonts w:hint="default" w:ascii="Times New Roman" w:hAnsi="Times New Roman" w:cs="Times New Roman"/>
        </w:rPr>
        <w:t>课程的培养目标。</w:t>
      </w:r>
    </w:p>
    <w:p>
      <w:pPr>
        <w:bidi w:val="0"/>
        <w:rPr>
          <w:rFonts w:hint="default" w:ascii="Times New Roman" w:hAnsi="Times New Roman" w:cs="Times New Roman"/>
        </w:rPr>
      </w:pPr>
      <w:r>
        <w:rPr>
          <w:rFonts w:hint="default" w:ascii="Times New Roman" w:hAnsi="Times New Roman" w:cs="Times New Roman"/>
          <w:lang w:val="en-US" w:eastAsia="zh-CN"/>
        </w:rPr>
        <w:t>3.</w:t>
      </w:r>
      <w:r>
        <w:rPr>
          <w:rFonts w:hint="default" w:ascii="Times New Roman" w:hAnsi="Times New Roman" w:cs="Times New Roman"/>
        </w:rPr>
        <w:t>实用。教材应符合中等职业教育学生的心理特征和认知规律，强调理论与实际的结合，便于实现“教、学、做”三位一体的教学形式。</w:t>
      </w:r>
    </w:p>
    <w:p>
      <w:pPr>
        <w:bidi w:val="0"/>
        <w:rPr>
          <w:rFonts w:hint="default" w:ascii="Times New Roman" w:hAnsi="Times New Roman" w:cs="Times New Roman"/>
        </w:rPr>
      </w:pPr>
      <w:r>
        <w:rPr>
          <w:rFonts w:hint="default" w:ascii="Times New Roman" w:hAnsi="Times New Roman" w:cs="Times New Roman"/>
          <w:lang w:val="en-US" w:eastAsia="zh-CN"/>
        </w:rPr>
        <w:t>4.</w:t>
      </w:r>
      <w:r>
        <w:rPr>
          <w:rFonts w:hint="default" w:ascii="Times New Roman" w:hAnsi="Times New Roman" w:cs="Times New Roman"/>
        </w:rPr>
        <w:t>够用。教材的内容以</w:t>
      </w:r>
      <w:r>
        <w:rPr>
          <w:rFonts w:hint="default" w:ascii="Times New Roman" w:hAnsi="Times New Roman" w:cs="Times New Roman"/>
          <w:lang w:eastAsia="zh-CN"/>
        </w:rPr>
        <w:t>本专业</w:t>
      </w:r>
      <w:r>
        <w:rPr>
          <w:rFonts w:hint="default" w:ascii="Times New Roman" w:hAnsi="Times New Roman" w:cs="Times New Roman"/>
        </w:rPr>
        <w:t>的基本知识要求为前提，重视学生的创新思维能力和动手操作能力的训练。</w:t>
      </w:r>
    </w:p>
    <w:p>
      <w:pPr>
        <w:spacing w:line="360" w:lineRule="auto"/>
        <w:ind w:firstLine="1405" w:firstLineChars="500"/>
        <w:jc w:val="left"/>
        <w:rPr>
          <w:rFonts w:hint="default" w:ascii="Times New Roman" w:hAnsi="Times New Roman" w:cs="Times New Roman"/>
          <w:b/>
          <w:bCs/>
          <w:color w:val="000000"/>
          <w:sz w:val="28"/>
          <w:szCs w:val="28"/>
          <w:lang w:eastAsia="zh-CN"/>
        </w:rPr>
      </w:pPr>
      <w:r>
        <w:rPr>
          <w:rFonts w:hint="default" w:ascii="Times New Roman" w:hAnsi="Times New Roman" w:cs="Times New Roman"/>
          <w:b/>
          <w:bCs/>
          <w:color w:val="000000"/>
          <w:sz w:val="28"/>
          <w:szCs w:val="28"/>
          <w:lang w:eastAsia="zh-CN"/>
        </w:rPr>
        <w:t>美发与形象设计专业公共基础课和专业课教材统计表</w:t>
      </w:r>
    </w:p>
    <w:tbl>
      <w:tblPr>
        <w:tblStyle w:val="1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88"/>
        <w:gridCol w:w="388"/>
        <w:gridCol w:w="2944"/>
        <w:gridCol w:w="2879"/>
        <w:gridCol w:w="1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序</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号</w:t>
            </w:r>
          </w:p>
        </w:tc>
        <w:tc>
          <w:tcPr>
            <w:tcW w:w="2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课程类型</w:t>
            </w:r>
          </w:p>
        </w:tc>
        <w:tc>
          <w:tcPr>
            <w:tcW w:w="349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使用教材</w:t>
            </w:r>
          </w:p>
        </w:tc>
        <w:tc>
          <w:tcPr>
            <w:tcW w:w="104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教材名称</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出版社</w:t>
            </w:r>
          </w:p>
        </w:tc>
        <w:tc>
          <w:tcPr>
            <w:tcW w:w="104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公共必修课程</w:t>
            </w: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哲学与人生</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9787040544374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职业道德与法律</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人民教育出版社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9787107351860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经济政治与社会</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北京师范大学出版社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9787303237579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职业生涯规划</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9787040543698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8"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中等职业学校学生安全教育读本</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9787040188790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8"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语文（基础模块）（上册）/欧阳代娜</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外语教学与研究出版社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9787513533331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8"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语文（基础模块）（下册）/欧阳代娜</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外语教学与研究出版社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9787513569163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英语（基础模块）（第一册）</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外语教学与研究出版社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9787521324570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8"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英语（基础模块）（第二册）/陈琳</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外语教学与研究出版社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9787513526937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计算机应用基础</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9787040546644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心理健康（第五版）</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9787040543704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体育与健康</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9787040562736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中国历史</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人民教育出版社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9787107187209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8"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习近平新时代中国特色社会主义思想学生读本</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人民出版社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9787010235318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世界历史</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人民教育出版社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9787107151057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2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专业基础课程</w:t>
            </w: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素描</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978704057674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色彩</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9787040531763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图案</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9787040182392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9" w:hRule="atLeast"/>
          <w:jc w:val="center"/>
        </w:trPr>
        <w:tc>
          <w:tcPr>
            <w:tcW w:w="233"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23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eastAsia="仿宋_GB2312" w:cs="Times New Roman"/>
                <w:i w:val="0"/>
                <w:color w:val="000000"/>
                <w:sz w:val="24"/>
                <w:szCs w:val="24"/>
                <w:u w:val="none"/>
              </w:rPr>
            </w:pPr>
          </w:p>
        </w:tc>
        <w:tc>
          <w:tcPr>
            <w:tcW w:w="1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构成基础</w:t>
            </w:r>
          </w:p>
        </w:tc>
        <w:tc>
          <w:tcPr>
            <w:tcW w:w="17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高等教育出版社</w:t>
            </w:r>
          </w:p>
        </w:tc>
        <w:tc>
          <w:tcPr>
            <w:tcW w:w="10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9787040530575</w:t>
            </w:r>
          </w:p>
        </w:tc>
      </w:tr>
    </w:tbl>
    <w:p>
      <w:pPr>
        <w:pStyle w:val="3"/>
        <w:bidi w:val="0"/>
        <w:rPr>
          <w:rFonts w:hint="default" w:ascii="Times New Roman" w:hAnsi="Times New Roman" w:cs="Times New Roman"/>
          <w:lang w:eastAsia="zh-CN"/>
        </w:rPr>
      </w:pPr>
      <w:r>
        <w:rPr>
          <w:rFonts w:hint="default" w:ascii="Times New Roman" w:hAnsi="Times New Roman" w:cs="Times New Roman"/>
          <w:lang w:eastAsia="zh-CN"/>
        </w:rPr>
        <w:t>（四）教学方法</w:t>
      </w:r>
    </w:p>
    <w:p>
      <w:pPr>
        <w:bidi w:val="0"/>
        <w:rPr>
          <w:rFonts w:hint="default" w:ascii="Times New Roman" w:hAnsi="Times New Roman" w:cs="Times New Roman"/>
          <w:lang w:val="zh-CN"/>
        </w:rPr>
      </w:pPr>
      <w:r>
        <w:rPr>
          <w:rFonts w:hint="default" w:ascii="Times New Roman" w:hAnsi="Times New Roman" w:cs="Times New Roman"/>
        </w:rPr>
        <w:t xml:space="preserve"> </w:t>
      </w:r>
      <w:r>
        <w:rPr>
          <w:rFonts w:hint="default" w:ascii="Times New Roman" w:hAnsi="Times New Roman" w:cs="Times New Roman"/>
          <w:lang w:val="en-US" w:eastAsia="zh-CN"/>
        </w:rPr>
        <w:t>1、</w:t>
      </w:r>
      <w:r>
        <w:rPr>
          <w:rFonts w:hint="default" w:ascii="Times New Roman" w:hAnsi="Times New Roman" w:cs="Times New Roman"/>
          <w:lang w:val="zh-CN"/>
        </w:rPr>
        <w:t>应加强对学生实际职业能力的培养，强化案例教学或项目教学，注重以任务引领型案例或项目诱发学生兴趣，使学生在案例分析或项目活动中了解实施岗位业务的处理流程。</w:t>
      </w:r>
    </w:p>
    <w:p>
      <w:pPr>
        <w:bidi w:val="0"/>
        <w:rPr>
          <w:rFonts w:hint="default" w:ascii="Times New Roman" w:hAnsi="Times New Roman" w:cs="Times New Roman"/>
          <w:lang w:val="zh-CN"/>
        </w:rPr>
      </w:pPr>
      <w:r>
        <w:rPr>
          <w:rFonts w:hint="default" w:ascii="Times New Roman" w:hAnsi="Times New Roman" w:cs="Times New Roman"/>
          <w:lang w:val="zh-CN"/>
        </w:rPr>
        <w:t xml:space="preserve"> </w:t>
      </w:r>
      <w:r>
        <w:rPr>
          <w:rFonts w:hint="default" w:ascii="Times New Roman" w:hAnsi="Times New Roman" w:cs="Times New Roman"/>
          <w:lang w:val="en-US" w:eastAsia="zh-CN"/>
        </w:rPr>
        <w:t>2、</w:t>
      </w:r>
      <w:r>
        <w:rPr>
          <w:rFonts w:hint="default" w:ascii="Times New Roman" w:hAnsi="Times New Roman" w:cs="Times New Roman"/>
          <w:lang w:val="zh-CN"/>
        </w:rPr>
        <w:t>应以学生为本，注重“教”与“学”的互动。通过选用典型案例和模拟场景，由教师提出要求或示范，组织学生进行分组训练互动，让学生在活动中增强细致的工作态度，培养良好的审美感，掌握本课程的职业能力。</w:t>
      </w:r>
    </w:p>
    <w:p>
      <w:pPr>
        <w:bidi w:val="0"/>
        <w:rPr>
          <w:rFonts w:hint="default" w:ascii="Times New Roman" w:hAnsi="Times New Roman" w:cs="Times New Roman"/>
          <w:lang w:val="zh-CN"/>
        </w:rPr>
      </w:pPr>
      <w:r>
        <w:rPr>
          <w:rFonts w:hint="default" w:ascii="Times New Roman" w:hAnsi="Times New Roman" w:cs="Times New Roman"/>
          <w:lang w:val="zh-CN"/>
        </w:rPr>
        <w:t xml:space="preserve"> </w:t>
      </w:r>
      <w:r>
        <w:rPr>
          <w:rFonts w:hint="default" w:ascii="Times New Roman" w:hAnsi="Times New Roman" w:cs="Times New Roman"/>
          <w:lang w:val="en-US" w:eastAsia="zh-CN"/>
        </w:rPr>
        <w:t>3、</w:t>
      </w:r>
      <w:r>
        <w:rPr>
          <w:rFonts w:hint="default" w:ascii="Times New Roman" w:hAnsi="Times New Roman" w:cs="Times New Roman"/>
          <w:lang w:val="zh-CN"/>
        </w:rPr>
        <w:t>应注重职业情景的创设，以多媒体、案例分析等方法提高学生解决和处理实际问题的综合职业能力。</w:t>
      </w:r>
    </w:p>
    <w:p>
      <w:pPr>
        <w:bidi w:val="0"/>
        <w:rPr>
          <w:rFonts w:hint="default" w:ascii="Times New Roman" w:hAnsi="Times New Roman" w:cs="Times New Roman"/>
          <w:lang w:val="zh-CN"/>
        </w:rPr>
      </w:pPr>
      <w:r>
        <w:rPr>
          <w:rFonts w:hint="default" w:ascii="Times New Roman" w:hAnsi="Times New Roman" w:cs="Times New Roman"/>
          <w:lang w:val="zh-CN"/>
        </w:rPr>
        <w:t xml:space="preserve"> </w:t>
      </w:r>
      <w:r>
        <w:rPr>
          <w:rFonts w:hint="default" w:ascii="Times New Roman" w:hAnsi="Times New Roman" w:cs="Times New Roman"/>
          <w:lang w:val="en-US" w:eastAsia="zh-CN"/>
        </w:rPr>
        <w:t>4、</w:t>
      </w:r>
      <w:r>
        <w:rPr>
          <w:rFonts w:hint="default" w:ascii="Times New Roman" w:hAnsi="Times New Roman" w:cs="Times New Roman"/>
          <w:lang w:val="zh-CN"/>
        </w:rPr>
        <w:t>教师必须重视实践，更新观念，走产学研相结合的道路，重视吸收本专业领域的新理念、新规程、新管理模式，为学生提供自主发展的时间和空间，积极引导学生提升职业素养，努力提高学生的自学和创新能力。</w:t>
      </w:r>
    </w:p>
    <w:p>
      <w:pPr>
        <w:pStyle w:val="3"/>
        <w:bidi w:val="0"/>
        <w:rPr>
          <w:rFonts w:hint="default" w:ascii="Times New Roman" w:hAnsi="Times New Roman" w:cs="Times New Roman"/>
          <w:lang w:eastAsia="zh-CN"/>
        </w:rPr>
      </w:pPr>
      <w:r>
        <w:rPr>
          <w:rFonts w:hint="default" w:ascii="Times New Roman" w:hAnsi="Times New Roman" w:cs="Times New Roman"/>
          <w:lang w:eastAsia="zh-CN"/>
        </w:rPr>
        <w:t>（五）学习评价</w:t>
      </w:r>
    </w:p>
    <w:p>
      <w:pPr>
        <w:bidi w:val="0"/>
        <w:rPr>
          <w:rFonts w:hint="default" w:ascii="Times New Roman" w:hAnsi="Times New Roman" w:cs="Times New Roman"/>
          <w:lang w:val="zh-CN"/>
        </w:rPr>
      </w:pPr>
      <w:r>
        <w:rPr>
          <w:rFonts w:hint="default" w:ascii="Times New Roman" w:hAnsi="Times New Roman" w:cs="Times New Roman"/>
          <w:lang w:val="en-US" w:eastAsia="zh-CN"/>
        </w:rPr>
        <w:t>1、</w:t>
      </w:r>
      <w:r>
        <w:rPr>
          <w:rFonts w:hint="default" w:ascii="Times New Roman" w:hAnsi="Times New Roman" w:cs="Times New Roman"/>
          <w:lang w:val="zh-CN"/>
        </w:rPr>
        <w:t>突出过程与模块评价，结合课堂提问、业务操作、探究学习、模块情景考核等手段，加强实践性教学环节的考核，并注重平时采分。</w:t>
      </w:r>
    </w:p>
    <w:p>
      <w:pPr>
        <w:bidi w:val="0"/>
        <w:rPr>
          <w:rFonts w:hint="default" w:ascii="Times New Roman" w:hAnsi="Times New Roman" w:cs="Times New Roman"/>
          <w:lang w:val="zh-CN"/>
        </w:rPr>
      </w:pPr>
      <w:r>
        <w:rPr>
          <w:rFonts w:hint="default" w:ascii="Times New Roman" w:hAnsi="Times New Roman" w:cs="Times New Roman"/>
          <w:lang w:val="en-US" w:eastAsia="zh-CN"/>
        </w:rPr>
        <w:t>2、</w:t>
      </w:r>
      <w:r>
        <w:rPr>
          <w:rFonts w:hint="default" w:ascii="Times New Roman" w:hAnsi="Times New Roman" w:cs="Times New Roman"/>
          <w:lang w:val="zh-CN"/>
        </w:rPr>
        <w:t>强调目标评价和理论与实践一体化评价，注重引导学生进行学习方式的改变。</w:t>
      </w:r>
    </w:p>
    <w:p>
      <w:pPr>
        <w:bidi w:val="0"/>
        <w:rPr>
          <w:rFonts w:hint="default" w:ascii="Times New Roman" w:hAnsi="Times New Roman" w:cs="Times New Roman"/>
          <w:lang w:val="zh-CN"/>
        </w:rPr>
      </w:pPr>
      <w:r>
        <w:rPr>
          <w:rFonts w:hint="default" w:ascii="Times New Roman" w:hAnsi="Times New Roman" w:cs="Times New Roman"/>
          <w:lang w:val="en-US" w:eastAsia="zh-CN"/>
        </w:rPr>
        <w:t>3、</w:t>
      </w:r>
      <w:r>
        <w:rPr>
          <w:rFonts w:hint="default" w:ascii="Times New Roman" w:hAnsi="Times New Roman" w:cs="Times New Roman"/>
          <w:lang w:val="zh-CN"/>
        </w:rPr>
        <w:t>要注重学生实践中分析问题、解决问题能力的考核，对于学习和应用上有创新的学生应给予特别鼓励，综合评定学生成绩。</w:t>
      </w:r>
    </w:p>
    <w:p>
      <w:pPr>
        <w:bidi w:val="0"/>
        <w:rPr>
          <w:rFonts w:hint="default" w:ascii="Times New Roman" w:hAnsi="Times New Roman" w:cs="Times New Roman"/>
          <w:lang w:val="zh-CN"/>
        </w:rPr>
      </w:pPr>
      <w:r>
        <w:rPr>
          <w:rFonts w:hint="default" w:ascii="Times New Roman" w:hAnsi="Times New Roman" w:cs="Times New Roman"/>
          <w:lang w:val="en-US" w:eastAsia="zh-CN"/>
        </w:rPr>
        <w:t>4、</w:t>
      </w:r>
      <w:r>
        <w:rPr>
          <w:rFonts w:hint="default" w:ascii="Times New Roman" w:hAnsi="Times New Roman" w:cs="Times New Roman"/>
          <w:lang w:val="zh-CN"/>
        </w:rPr>
        <w:t>建议在教学中分任务模块评分，课程结束时进行综合模块考核。</w:t>
      </w:r>
    </w:p>
    <w:p>
      <w:pPr>
        <w:pStyle w:val="2"/>
        <w:bidi w:val="0"/>
        <w:rPr>
          <w:rFonts w:hint="default" w:ascii="Times New Roman" w:hAnsi="Times New Roman" w:cs="Times New Roman"/>
          <w:lang w:eastAsia="zh-CN"/>
        </w:rPr>
      </w:pPr>
      <w:r>
        <w:rPr>
          <w:rFonts w:hint="default" w:ascii="Times New Roman" w:hAnsi="Times New Roman" w:cs="Times New Roman"/>
          <w:lang w:eastAsia="zh-CN"/>
        </w:rPr>
        <w:t>九、毕业要求</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本专业毕业要求是学生通过3年的学习，需修满的该专业人才培养方案所规定的学时，完成规定的教学活动，毕业时应达到该专业要求的素质、知识和能力等方面的要求。</w:t>
      </w:r>
    </w:p>
    <w:p>
      <w:pPr>
        <w:spacing w:line="400" w:lineRule="exact"/>
        <w:ind w:firstLine="630" w:firstLineChars="225"/>
        <w:rPr>
          <w:rFonts w:hint="default" w:ascii="Times New Roman" w:hAnsi="Times New Roman" w:cs="Times New Roman"/>
        </w:rPr>
      </w:pPr>
    </w:p>
    <w:p>
      <w:pPr>
        <w:rPr>
          <w:rFonts w:hint="default" w:ascii="Times New Roman" w:hAnsi="Times New Roman" w:cs="Times New Roman"/>
        </w:rPr>
      </w:pPr>
    </w:p>
    <w:sectPr>
      <w:footerReference r:id="rId5" w:type="default"/>
      <w:pgSz w:w="11907" w:h="16839"/>
      <w:pgMar w:top="1440" w:right="1800" w:bottom="1440" w:left="1800" w:header="0" w:footer="0"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-285750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ascii="宋体" w:hAnsi="宋体" w:eastAsia="宋体" w:cs="宋体"/>
                              <w:sz w:val="28"/>
                              <w:szCs w:val="28"/>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center;mso-position-horizontal-relative:margin;mso-wrap-style:none;z-index:251659264;mso-width-relative:page;mso-height-relative:page;" filled="f" stroked="f" coordsize="21600,21600" o:gfxdata="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MUB0szDAREp96dEK&#10;7b4d+OxNcQZNZ/o58ZZvapSyZT48MIfBQPl4OuEeSykNUprBoqQy7su/zmM8+gUvJQ0GLaca74oS&#10;+V6jjwAMo+FGYz8a+qjuDCYXvUEtnYkLLsjRLJ1Rn/GeVjEHXExzZMppGM270A873iMXq1UXdLSu&#10;PlT9BUyhZWGrd5bHNFEqb1fHAGk7xaNAvSroVNxgDrueDW8mDvqf+y7q8T+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tE391AAAAAgBAAAPAAAAAAAAAAEAIAAAACIAAABkcnMvZG93bnJldi54&#10;bWxQSwECFAAUAAAACACHTuJAvXQbdjcCAABvBAAADgAAAAAAAAABACAAAAAjAQAAZHJzL2Uyb0Rv&#10;Yy54bWxQSwUGAAAAAAYABgBZAQAAzA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086E0"/>
    <w:multiLevelType w:val="singleLevel"/>
    <w:tmpl w:val="DDA086E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YmRjZmQ1YzI3Mzk0YWE4ZmRmMzY2ZjFkZmUyZjYifQ=="/>
  </w:docVars>
  <w:rsids>
    <w:rsidRoot w:val="00000000"/>
    <w:rsid w:val="01017684"/>
    <w:rsid w:val="04E2157A"/>
    <w:rsid w:val="059922BD"/>
    <w:rsid w:val="05F66B26"/>
    <w:rsid w:val="07BE007D"/>
    <w:rsid w:val="0C594818"/>
    <w:rsid w:val="0DC67C8B"/>
    <w:rsid w:val="0E2440AD"/>
    <w:rsid w:val="0E2C21E4"/>
    <w:rsid w:val="0FD269DC"/>
    <w:rsid w:val="101173EF"/>
    <w:rsid w:val="10A03CDF"/>
    <w:rsid w:val="10A51DDA"/>
    <w:rsid w:val="120B0362"/>
    <w:rsid w:val="126F6B43"/>
    <w:rsid w:val="150572EB"/>
    <w:rsid w:val="159863B1"/>
    <w:rsid w:val="18245CDA"/>
    <w:rsid w:val="19B7611D"/>
    <w:rsid w:val="19C257AA"/>
    <w:rsid w:val="1B040045"/>
    <w:rsid w:val="1CEE6C3F"/>
    <w:rsid w:val="1F6E1F30"/>
    <w:rsid w:val="1FC87893"/>
    <w:rsid w:val="203E4C76"/>
    <w:rsid w:val="21C916A0"/>
    <w:rsid w:val="25691621"/>
    <w:rsid w:val="257C0AAD"/>
    <w:rsid w:val="26265313"/>
    <w:rsid w:val="26D0702D"/>
    <w:rsid w:val="27C60B5C"/>
    <w:rsid w:val="2D3719C7"/>
    <w:rsid w:val="2DEB4AC7"/>
    <w:rsid w:val="2E030EBF"/>
    <w:rsid w:val="2F000DF7"/>
    <w:rsid w:val="33CA3782"/>
    <w:rsid w:val="35645510"/>
    <w:rsid w:val="38AE00C8"/>
    <w:rsid w:val="3A4D6EBA"/>
    <w:rsid w:val="3AAB3FA4"/>
    <w:rsid w:val="3BFE66BE"/>
    <w:rsid w:val="3C395948"/>
    <w:rsid w:val="3C511D0B"/>
    <w:rsid w:val="3D3B3273"/>
    <w:rsid w:val="44E328F5"/>
    <w:rsid w:val="453B1998"/>
    <w:rsid w:val="4618037D"/>
    <w:rsid w:val="4771702F"/>
    <w:rsid w:val="48490401"/>
    <w:rsid w:val="49302F0F"/>
    <w:rsid w:val="496827FB"/>
    <w:rsid w:val="49687E15"/>
    <w:rsid w:val="4A97629D"/>
    <w:rsid w:val="4D9549A9"/>
    <w:rsid w:val="4E9904C8"/>
    <w:rsid w:val="4FB8613E"/>
    <w:rsid w:val="50F05606"/>
    <w:rsid w:val="514F2375"/>
    <w:rsid w:val="519D5E8E"/>
    <w:rsid w:val="51A737FE"/>
    <w:rsid w:val="52262073"/>
    <w:rsid w:val="52CA50F4"/>
    <w:rsid w:val="52DD4E28"/>
    <w:rsid w:val="541A5C08"/>
    <w:rsid w:val="5A1F2A48"/>
    <w:rsid w:val="5B417F1E"/>
    <w:rsid w:val="5D555047"/>
    <w:rsid w:val="5E2D5E54"/>
    <w:rsid w:val="60DB7729"/>
    <w:rsid w:val="615A3AE7"/>
    <w:rsid w:val="621828E2"/>
    <w:rsid w:val="62944DD7"/>
    <w:rsid w:val="67357222"/>
    <w:rsid w:val="685404E6"/>
    <w:rsid w:val="69531548"/>
    <w:rsid w:val="69A9560C"/>
    <w:rsid w:val="69DA3A17"/>
    <w:rsid w:val="6E2B3213"/>
    <w:rsid w:val="6E6B7334"/>
    <w:rsid w:val="6EC16F54"/>
    <w:rsid w:val="700417EE"/>
    <w:rsid w:val="70044801"/>
    <w:rsid w:val="705C33D8"/>
    <w:rsid w:val="71686EE2"/>
    <w:rsid w:val="72CB65F3"/>
    <w:rsid w:val="744C5512"/>
    <w:rsid w:val="747141E4"/>
    <w:rsid w:val="757F0EF5"/>
    <w:rsid w:val="75C94940"/>
    <w:rsid w:val="78D36201"/>
    <w:rsid w:val="79393B8B"/>
    <w:rsid w:val="79710BDF"/>
    <w:rsid w:val="797C575B"/>
    <w:rsid w:val="79C1782C"/>
    <w:rsid w:val="7A2268AB"/>
    <w:rsid w:val="7B7F3C83"/>
    <w:rsid w:val="7BCB7664"/>
    <w:rsid w:val="7DA15CE0"/>
    <w:rsid w:val="7E431733"/>
    <w:rsid w:val="7E61605D"/>
    <w:rsid w:val="7EA67F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60" w:lineRule="exact"/>
      <w:ind w:firstLine="883" w:firstLineChars="200"/>
      <w:jc w:val="both"/>
      <w:textAlignment w:val="baseline"/>
    </w:pPr>
    <w:rPr>
      <w:rFonts w:ascii="Times New Roman" w:hAnsi="Times New Roman" w:eastAsia="宋体" w:cs="宋体"/>
      <w:snapToGrid w:val="0"/>
      <w:color w:val="000000"/>
      <w:kern w:val="0"/>
      <w:sz w:val="28"/>
      <w:szCs w:val="28"/>
      <w:lang w:val="en-US" w:eastAsia="en-US" w:bidi="ar-SA"/>
    </w:rPr>
  </w:style>
  <w:style w:type="paragraph" w:styleId="2">
    <w:name w:val="heading 1"/>
    <w:basedOn w:val="1"/>
    <w:next w:val="1"/>
    <w:qFormat/>
    <w:uiPriority w:val="0"/>
    <w:pPr>
      <w:keepNext/>
      <w:keepLines/>
      <w:spacing w:line="560" w:lineRule="exact"/>
      <w:ind w:firstLine="0" w:firstLineChars="0"/>
      <w:jc w:val="left"/>
      <w:outlineLvl w:val="0"/>
    </w:pPr>
    <w:rPr>
      <w:rFonts w:ascii="Times New Roman" w:hAnsi="Times New Roman" w:eastAsia="黑体" w:cs="黑体"/>
      <w:color w:val="000000"/>
      <w:kern w:val="2"/>
      <w:sz w:val="32"/>
      <w:szCs w:val="32"/>
      <w:lang w:eastAsia="zh-CN"/>
    </w:rPr>
  </w:style>
  <w:style w:type="paragraph" w:styleId="3">
    <w:name w:val="heading 2"/>
    <w:basedOn w:val="1"/>
    <w:next w:val="1"/>
    <w:unhideWhenUsed/>
    <w:qFormat/>
    <w:uiPriority w:val="0"/>
    <w:pPr>
      <w:keepNext/>
      <w:keepLines/>
      <w:spacing w:line="560" w:lineRule="exact"/>
      <w:ind w:firstLine="0" w:firstLineChars="0"/>
      <w:jc w:val="both"/>
      <w:outlineLvl w:val="1"/>
    </w:pPr>
    <w:rPr>
      <w:rFonts w:ascii="Times New Roman" w:hAnsi="Times New Roman" w:eastAsia="楷体" w:cs="楷体"/>
      <w:color w:val="000000"/>
      <w:sz w:val="32"/>
      <w:szCs w:val="32"/>
    </w:rPr>
  </w:style>
  <w:style w:type="paragraph" w:styleId="4">
    <w:name w:val="heading 3"/>
    <w:basedOn w:val="1"/>
    <w:next w:val="1"/>
    <w:unhideWhenUsed/>
    <w:qFormat/>
    <w:uiPriority w:val="0"/>
    <w:pPr>
      <w:keepNext/>
      <w:keepLines/>
      <w:spacing w:beforeLines="0" w:beforeAutospacing="0" w:afterLines="0" w:afterAutospacing="0" w:line="560" w:lineRule="exact"/>
      <w:ind w:firstLine="883" w:firstLineChars="200"/>
      <w:outlineLvl w:val="2"/>
    </w:pPr>
    <w:rPr>
      <w:rFonts w:eastAsia="仿宋" w:cs="仿宋"/>
      <w:b/>
    </w:rPr>
  </w:style>
  <w:style w:type="paragraph" w:styleId="5">
    <w:name w:val="heading 4"/>
    <w:basedOn w:val="1"/>
    <w:next w:val="1"/>
    <w:unhideWhenUsed/>
    <w:qFormat/>
    <w:uiPriority w:val="0"/>
    <w:pPr>
      <w:keepNext/>
      <w:keepLines/>
      <w:spacing w:beforeLines="0" w:afterLines="0"/>
      <w:outlineLvl w:val="3"/>
    </w:pPr>
    <w:rPr>
      <w:rFonts w:eastAsia="仿宋" w:cs="仿宋"/>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FangSong_GB2312" w:hAnsi="FangSong_GB2312" w:eastAsia="FangSong_GB2312" w:cs="FangSong_GB2312"/>
      <w:sz w:val="24"/>
      <w:szCs w:val="24"/>
      <w:lang w:val="en-US" w:eastAsia="en-US" w:bidi="ar-SA"/>
    </w:rPr>
  </w:style>
  <w:style w:type="paragraph" w:styleId="17">
    <w:name w:val="List Paragraph"/>
    <w:basedOn w:val="1"/>
    <w:qFormat/>
    <w:uiPriority w:val="99"/>
    <w:pPr>
      <w:ind w:firstLine="420" w:firstLineChars="200"/>
    </w:pPr>
    <w:rPr>
      <w:rFonts w:ascii="Calibri" w:hAnsi="Calibri"/>
      <w:szCs w:val="22"/>
    </w:rPr>
  </w:style>
  <w:style w:type="character" w:customStyle="1" w:styleId="18">
    <w:name w:val="font01"/>
    <w:basedOn w:val="13"/>
    <w:qFormat/>
    <w:uiPriority w:val="0"/>
    <w:rPr>
      <w:rFonts w:hint="default" w:ascii="Times New Roman" w:hAnsi="Times New Roman" w:cs="Times New Roman"/>
      <w:b/>
      <w:bCs/>
      <w:color w:val="000000"/>
      <w:sz w:val="20"/>
      <w:szCs w:val="20"/>
      <w:u w:val="none"/>
    </w:rPr>
  </w:style>
  <w:style w:type="character" w:customStyle="1" w:styleId="19">
    <w:name w:val="font61"/>
    <w:basedOn w:val="13"/>
    <w:qFormat/>
    <w:uiPriority w:val="0"/>
    <w:rPr>
      <w:rFonts w:hint="eastAsia" w:ascii="宋体" w:hAnsi="宋体" w:eastAsia="宋体" w:cs="宋体"/>
      <w:b/>
      <w:bCs/>
      <w:color w:val="000000"/>
      <w:sz w:val="20"/>
      <w:szCs w:val="20"/>
      <w:u w:val="none"/>
    </w:rPr>
  </w:style>
  <w:style w:type="character" w:customStyle="1" w:styleId="20">
    <w:name w:val="font112"/>
    <w:basedOn w:val="13"/>
    <w:qFormat/>
    <w:uiPriority w:val="0"/>
    <w:rPr>
      <w:rFonts w:hint="eastAsia" w:ascii="宋体" w:hAnsi="宋体" w:eastAsia="宋体" w:cs="宋体"/>
      <w:b/>
      <w:bCs/>
      <w:color w:val="000000"/>
      <w:sz w:val="20"/>
      <w:szCs w:val="20"/>
      <w:u w:val="none"/>
    </w:rPr>
  </w:style>
  <w:style w:type="character" w:customStyle="1" w:styleId="21">
    <w:name w:val="font11"/>
    <w:basedOn w:val="13"/>
    <w:qFormat/>
    <w:uiPriority w:val="0"/>
    <w:rPr>
      <w:rFonts w:hint="eastAsia" w:ascii="宋体" w:hAnsi="宋体" w:eastAsia="宋体" w:cs="宋体"/>
      <w:color w:val="000000"/>
      <w:sz w:val="20"/>
      <w:szCs w:val="20"/>
      <w:u w:val="none"/>
    </w:rPr>
  </w:style>
  <w:style w:type="character" w:customStyle="1" w:styleId="22">
    <w:name w:val="font41"/>
    <w:basedOn w:val="13"/>
    <w:uiPriority w:val="0"/>
    <w:rPr>
      <w:rFonts w:hint="eastAsia" w:ascii="宋体" w:hAnsi="宋体" w:eastAsia="宋体" w:cs="宋体"/>
      <w:b/>
      <w:bCs/>
      <w:color w:val="000000"/>
      <w:sz w:val="20"/>
      <w:szCs w:val="20"/>
      <w:u w:val="none"/>
    </w:rPr>
  </w:style>
  <w:style w:type="character" w:customStyle="1" w:styleId="23">
    <w:name w:val="font21"/>
    <w:basedOn w:val="13"/>
    <w:uiPriority w:val="0"/>
    <w:rPr>
      <w:rFonts w:hint="default" w:ascii="Times New Roman" w:hAnsi="Times New Roman" w:cs="Times New Roman"/>
      <w:b/>
      <w:bCs/>
      <w:color w:val="000000"/>
      <w:sz w:val="20"/>
      <w:szCs w:val="20"/>
      <w:u w:val="none"/>
    </w:rPr>
  </w:style>
  <w:style w:type="character" w:customStyle="1" w:styleId="24">
    <w:name w:val="font51"/>
    <w:basedOn w:val="13"/>
    <w:qFormat/>
    <w:uiPriority w:val="0"/>
    <w:rPr>
      <w:rFonts w:hint="default" w:ascii="仿宋_GB2312" w:eastAsia="仿宋_GB2312" w:cs="仿宋_GB2312"/>
      <w:color w:val="000000"/>
      <w:sz w:val="20"/>
      <w:szCs w:val="20"/>
      <w:u w:val="none"/>
    </w:rPr>
  </w:style>
  <w:style w:type="character" w:customStyle="1" w:styleId="25">
    <w:name w:val="font31"/>
    <w:basedOn w:val="13"/>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8909</Words>
  <Characters>9178</Characters>
  <TotalTime>31</TotalTime>
  <ScaleCrop>false</ScaleCrop>
  <LinksUpToDate>false</LinksUpToDate>
  <CharactersWithSpaces>9221</CharactersWithSpaces>
  <Application>WPS Office_11.8.2.10393_F1E327BC-269C-435d-A152-05C5408002CA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2024-09-18T15:50:00Z</dcterms:created>
  <dc:creator>Windows</dc:creator>
  <cp:lastModifiedBy>Administrator</cp:lastModifiedBy>
  <dcterms:modified xsi:type="dcterms:W3CDTF">2025-09-15T02:09:31Z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2024-09-20T03:53:50Z</vt:filetime>
  </property>
  <property fmtid="{D5CDD505-2E9C-101B-9397-08002B2CF9AE}" pid="4" name="KSOProductBuildVer">
    <vt:lpwstr>2052-11.8.2.10393</vt:lpwstr>
  </property>
  <property fmtid="{D5CDD505-2E9C-101B-9397-08002B2CF9AE}" pid="5" name="ICV">
    <vt:lpwstr>D9CFC2F8DF0B4174BF8D294D35477B04_13</vt:lpwstr>
  </property>
  <property fmtid="{D5CDD505-2E9C-101B-9397-08002B2CF9AE}" pid="6" name="KSOTemplateDocerSaveRecord">
    <vt:lpwstr>eyJoZGlkIjoiNTE1OTY4MGVmYWM1Nzk2M2FkMGUxM2JmYTAwN2ZkNDMiLCJ1c2VySWQiOiIyMzYwMjcwMzUifQ==</vt:lpwstr>
  </property>
</Properties>
</file>