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广西工艺美术学校</w:t>
      </w:r>
    </w:p>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计算机网络技术专业人才培养方案</w:t>
      </w:r>
    </w:p>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eastAsia="方正小标宋简体" w:cs="Times New Roman"/>
          <w:b w:val="0"/>
          <w:bCs w:val="0"/>
          <w:sz w:val="44"/>
          <w:szCs w:val="44"/>
        </w:rPr>
      </w:pPr>
    </w:p>
    <w:p>
      <w:pPr>
        <w:pStyle w:val="2"/>
        <w:bidi w:val="0"/>
        <w:rPr>
          <w:rFonts w:hint="default"/>
        </w:rPr>
      </w:pPr>
      <w:r>
        <w:rPr>
          <w:rFonts w:hint="default"/>
        </w:rPr>
        <w:t>一、专业名称及代码</w:t>
      </w:r>
    </w:p>
    <w:p>
      <w:pPr>
        <w:bidi w:val="0"/>
        <w:rPr>
          <w:rFonts w:hint="default"/>
        </w:rPr>
      </w:pPr>
      <w:r>
        <w:rPr>
          <w:rFonts w:hint="default"/>
        </w:rPr>
        <w:t>专业名称：计算机网络技术</w:t>
      </w:r>
    </w:p>
    <w:p>
      <w:pPr>
        <w:bidi w:val="0"/>
        <w:rPr>
          <w:rFonts w:hint="default"/>
        </w:rPr>
      </w:pPr>
      <w:r>
        <w:rPr>
          <w:rFonts w:hint="default"/>
        </w:rPr>
        <w:t>专业代码：710202</w:t>
      </w:r>
    </w:p>
    <w:p>
      <w:pPr>
        <w:pStyle w:val="2"/>
        <w:bidi w:val="0"/>
        <w:rPr>
          <w:rFonts w:hint="default"/>
        </w:rPr>
      </w:pPr>
      <w:r>
        <w:rPr>
          <w:rFonts w:hint="default"/>
        </w:rPr>
        <w:t>二、入学要求</w:t>
      </w:r>
    </w:p>
    <w:p>
      <w:pPr>
        <w:bidi w:val="0"/>
        <w:rPr>
          <w:rFonts w:hint="default"/>
          <w:lang w:eastAsia="zh-CN"/>
        </w:rPr>
      </w:pPr>
      <w:r>
        <w:rPr>
          <w:rFonts w:hint="default"/>
        </w:rPr>
        <w:t>入学要求：初中毕业生或具有同等学力者</w:t>
      </w:r>
    </w:p>
    <w:p>
      <w:pPr>
        <w:pStyle w:val="2"/>
        <w:bidi w:val="0"/>
        <w:rPr>
          <w:rFonts w:hint="default"/>
        </w:rPr>
      </w:pPr>
      <w:r>
        <w:rPr>
          <w:rFonts w:hint="default"/>
        </w:rPr>
        <w:t>三、修业年限</w:t>
      </w:r>
    </w:p>
    <w:p>
      <w:pPr>
        <w:bidi w:val="0"/>
        <w:rPr>
          <w:rFonts w:hint="default"/>
        </w:rPr>
      </w:pPr>
      <w:r>
        <w:rPr>
          <w:rFonts w:hint="default"/>
        </w:rPr>
        <w:t>修业年限：3年</w:t>
      </w:r>
    </w:p>
    <w:p>
      <w:pPr>
        <w:pStyle w:val="2"/>
        <w:bidi w:val="0"/>
        <w:rPr>
          <w:rFonts w:hint="default"/>
        </w:rPr>
      </w:pPr>
      <w:r>
        <w:rPr>
          <w:rFonts w:hint="default"/>
          <w:lang w:val="en-US" w:eastAsia="zh-CN"/>
        </w:rPr>
        <w:t>四、</w:t>
      </w:r>
      <w:r>
        <w:rPr>
          <w:rFonts w:hint="default"/>
        </w:rPr>
        <w:t>职业面向</w:t>
      </w:r>
    </w:p>
    <w:tbl>
      <w:tblPr>
        <w:tblStyle w:val="11"/>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565"/>
        <w:gridCol w:w="325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序号</w:t>
            </w:r>
          </w:p>
        </w:tc>
        <w:tc>
          <w:tcPr>
            <w:tcW w:w="256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对应职业（岗位）</w:t>
            </w:r>
          </w:p>
        </w:tc>
        <w:tc>
          <w:tcPr>
            <w:tcW w:w="32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职业资格证书举例</w:t>
            </w:r>
          </w:p>
        </w:tc>
        <w:tc>
          <w:tcPr>
            <w:tcW w:w="1954"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职业方向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87"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1</w:t>
            </w:r>
          </w:p>
        </w:tc>
        <w:tc>
          <w:tcPr>
            <w:tcW w:w="256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网络管理员</w:t>
            </w:r>
          </w:p>
        </w:tc>
        <w:tc>
          <w:tcPr>
            <w:tcW w:w="32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网络管理员（初级）</w:t>
            </w:r>
          </w:p>
        </w:tc>
        <w:tc>
          <w:tcPr>
            <w:tcW w:w="1954"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w:t>网络管理</w:t>
            </w:r>
            <w:r>
              <w:rPr>
                <w:rFonts w:hint="default" w:ascii="Times New Roman" w:hAnsi="Times New Roman" w:eastAsia="仿宋_GB2312" w:cs="Times New Roman"/>
                <w:color w:val="000000"/>
                <w:sz w:val="28"/>
                <w:szCs w:val="28"/>
                <w:lang w:val="en-US" w:eastAsia="zh-CN"/>
              </w:rPr>
              <w:t>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87"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2</w:t>
            </w:r>
          </w:p>
        </w:tc>
        <w:tc>
          <w:tcPr>
            <w:tcW w:w="256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网页设计与制作员</w:t>
            </w:r>
          </w:p>
        </w:tc>
        <w:tc>
          <w:tcPr>
            <w:tcW w:w="32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网页制作员(初级）</w:t>
            </w:r>
          </w:p>
        </w:tc>
        <w:tc>
          <w:tcPr>
            <w:tcW w:w="1954"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网站建设</w:t>
            </w:r>
            <w:r>
              <w:rPr>
                <w:rFonts w:hint="default" w:ascii="Times New Roman" w:hAnsi="Times New Roman" w:eastAsia="仿宋_GB2312" w:cs="Times New Roman"/>
                <w:color w:val="000000"/>
                <w:sz w:val="28"/>
                <w:szCs w:val="28"/>
                <w:lang w:val="en-US" w:eastAsia="zh-CN"/>
              </w:rPr>
              <w:t>与</w:t>
            </w:r>
            <w:r>
              <w:rPr>
                <w:rFonts w:hint="default" w:ascii="Times New Roman" w:hAnsi="Times New Roman" w:eastAsia="仿宋_GB2312" w:cs="Times New Roman"/>
                <w:color w:val="000000"/>
                <w:sz w:val="28"/>
                <w:szCs w:val="28"/>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87"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4</w:t>
            </w:r>
          </w:p>
        </w:tc>
        <w:tc>
          <w:tcPr>
            <w:tcW w:w="256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网络工程师</w:t>
            </w:r>
          </w:p>
        </w:tc>
        <w:tc>
          <w:tcPr>
            <w:tcW w:w="32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网络工程师（</w:t>
            </w:r>
            <w:r>
              <w:rPr>
                <w:rFonts w:hint="default" w:ascii="Times New Roman" w:hAnsi="Times New Roman" w:eastAsia="仿宋_GB2312" w:cs="Times New Roman"/>
                <w:i w:val="0"/>
                <w:iCs w:val="0"/>
                <w:caps w:val="0"/>
                <w:color w:val="333333"/>
                <w:spacing w:val="0"/>
                <w:sz w:val="28"/>
                <w:szCs w:val="28"/>
                <w:shd w:val="clear" w:fill="FFFFFF"/>
              </w:rPr>
              <w:t>初级/</w:t>
            </w:r>
            <w:r>
              <w:rPr>
                <w:rFonts w:hint="default" w:ascii="Times New Roman" w:hAnsi="Times New Roman" w:eastAsia="仿宋_GB2312" w:cs="Times New Roman"/>
                <w:color w:val="000000"/>
                <w:sz w:val="28"/>
                <w:szCs w:val="28"/>
              </w:rPr>
              <w:t>中级）</w:t>
            </w:r>
          </w:p>
        </w:tc>
        <w:tc>
          <w:tcPr>
            <w:tcW w:w="1954"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i w:val="0"/>
                <w:iCs w:val="0"/>
                <w:caps w:val="0"/>
                <w:color w:val="333333"/>
                <w:spacing w:val="0"/>
                <w:sz w:val="28"/>
                <w:szCs w:val="28"/>
                <w:shd w:val="clear" w:fill="FFFFFF"/>
              </w:rPr>
              <w:t>网络工程设计与实施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87"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6</w:t>
            </w:r>
          </w:p>
        </w:tc>
        <w:tc>
          <w:tcPr>
            <w:tcW w:w="256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综合布线工程师</w:t>
            </w:r>
          </w:p>
        </w:tc>
        <w:tc>
          <w:tcPr>
            <w:tcW w:w="3255"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信息技术支持工程师（中级）</w:t>
            </w:r>
          </w:p>
        </w:tc>
        <w:tc>
          <w:tcPr>
            <w:tcW w:w="1954" w:type="dxa"/>
            <w:noWrap w:val="0"/>
            <w:vAlign w:val="center"/>
          </w:tcPr>
          <w:p>
            <w:pPr>
              <w:keepNext w:val="0"/>
              <w:keepLines w:val="0"/>
              <w:pageBreakBefore w:val="0"/>
              <w:widowControl/>
              <w:kinsoku/>
              <w:wordWrap/>
              <w:overflowPunct/>
              <w:topLinePunct w:val="0"/>
              <w:autoSpaceDE/>
              <w:autoSpaceDN/>
              <w:bidi w:val="0"/>
              <w:adjustRightInd/>
              <w:snapToGrid w:val="0"/>
              <w:spacing w:line="560" w:lineRule="exact"/>
              <w:ind w:firstLine="0" w:firstLineChars="0"/>
              <w:jc w:val="both"/>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i w:val="0"/>
                <w:iCs w:val="0"/>
                <w:caps w:val="0"/>
                <w:color w:val="333333"/>
                <w:spacing w:val="0"/>
                <w:sz w:val="28"/>
                <w:szCs w:val="28"/>
                <w:shd w:val="clear" w:fill="FFFFFF"/>
              </w:rPr>
              <w:t>网络工程安装与调试</w:t>
            </w:r>
          </w:p>
        </w:tc>
      </w:tr>
    </w:tbl>
    <w:p>
      <w:pPr>
        <w:pStyle w:val="2"/>
        <w:bidi w:val="0"/>
        <w:rPr>
          <w:rFonts w:hint="default"/>
          <w:lang w:val="en-US" w:eastAsia="zh-CN"/>
        </w:rPr>
      </w:pPr>
      <w:r>
        <w:rPr>
          <w:rFonts w:hint="default"/>
          <w:lang w:val="en-US" w:eastAsia="zh-CN"/>
        </w:rPr>
        <w:t>五、培养目标与培养规格</w:t>
      </w:r>
    </w:p>
    <w:p>
      <w:pPr>
        <w:pStyle w:val="3"/>
        <w:bidi w:val="0"/>
        <w:rPr>
          <w:rFonts w:hint="default"/>
        </w:rPr>
      </w:pPr>
      <w:r>
        <w:rPr>
          <w:rFonts w:hint="default"/>
        </w:rPr>
        <w:t>（一）培养目标：</w:t>
      </w:r>
    </w:p>
    <w:p>
      <w:pPr>
        <w:bidi w:val="0"/>
        <w:rPr>
          <w:rFonts w:hint="default"/>
        </w:rPr>
      </w:pPr>
      <w:r>
        <w:rPr>
          <w:rFonts w:hint="default"/>
        </w:rPr>
        <w:t>培养德技并修的高素质技术技能型人才，能在中小微企业从事网络管理员、网页制作员、IT设备运维员等岗位，取得网络管理员（初级）、网页制作员（初级）、1+X证书，具备规范操作意识、团队协作能力和终身学习能力。</w:t>
      </w:r>
    </w:p>
    <w:p>
      <w:pPr>
        <w:pStyle w:val="3"/>
        <w:bidi w:val="0"/>
        <w:rPr>
          <w:rFonts w:hint="default"/>
        </w:rPr>
      </w:pPr>
      <w:r>
        <w:rPr>
          <w:rFonts w:hint="default"/>
        </w:rPr>
        <w:t>（二）培养规格：</w:t>
      </w:r>
    </w:p>
    <w:p>
      <w:pPr>
        <w:pStyle w:val="4"/>
        <w:bidi w:val="0"/>
        <w:rPr>
          <w:rFonts w:hint="default"/>
        </w:rPr>
      </w:pPr>
      <w:r>
        <w:rPr>
          <w:rFonts w:hint="default"/>
          <w:lang w:val="en-US" w:eastAsia="zh-CN"/>
        </w:rPr>
        <w:t>1.</w:t>
      </w:r>
      <w:r>
        <w:rPr>
          <w:rFonts w:hint="default"/>
        </w:rPr>
        <w:t>综合素质</w:t>
      </w:r>
    </w:p>
    <w:p>
      <w:pPr>
        <w:bidi w:val="0"/>
        <w:rPr>
          <w:rFonts w:hint="default"/>
        </w:rPr>
      </w:pPr>
      <w:r>
        <w:rPr>
          <w:rFonts w:hint="eastAsia"/>
          <w:lang w:val="en-US" w:eastAsia="zh-CN"/>
        </w:rPr>
        <w:t>（1）‌职业道德与规范‌：</w:t>
      </w:r>
      <w:r>
        <w:rPr>
          <w:rFonts w:hint="default"/>
        </w:rPr>
        <w:t>遵守《中华人民共和国网络安全法》等法规，严格执行网络设备操作安全规程；</w:t>
      </w:r>
    </w:p>
    <w:p>
      <w:pPr>
        <w:bidi w:val="0"/>
        <w:rPr>
          <w:rFonts w:hint="default"/>
        </w:rPr>
      </w:pPr>
      <w:r>
        <w:rPr>
          <w:rFonts w:hint="default"/>
          <w:lang w:val="en-US" w:eastAsia="zh-CN"/>
        </w:rPr>
        <w:t>（2）‌职业素养‌：</w:t>
      </w:r>
      <w:r>
        <w:rPr>
          <w:rFonts w:hint="default"/>
        </w:rPr>
        <w:t>能按 ‌6S管理标准‌（整理、整顿、清扫、清洁、素养、安全）完成网络工程现场作业；</w:t>
      </w:r>
    </w:p>
    <w:p>
      <w:pPr>
        <w:bidi w:val="0"/>
        <w:rPr>
          <w:rFonts w:hint="default"/>
        </w:rPr>
      </w:pPr>
      <w:r>
        <w:rPr>
          <w:rFonts w:hint="default"/>
          <w:lang w:val="en-US" w:eastAsia="zh-CN"/>
        </w:rPr>
        <w:t>（3）‌学习能力‌：</w:t>
      </w:r>
      <w:r>
        <w:rPr>
          <w:rFonts w:hint="default"/>
        </w:rPr>
        <w:t>通过 ‌1+X证书制度‌（如“网络系统建设与运维”证书）持续更新技术技能；</w:t>
      </w:r>
    </w:p>
    <w:p>
      <w:pPr>
        <w:bidi w:val="0"/>
        <w:rPr>
          <w:rFonts w:hint="default"/>
        </w:rPr>
      </w:pPr>
      <w:r>
        <w:rPr>
          <w:rFonts w:hint="eastAsia"/>
          <w:lang w:val="en-US" w:eastAsia="zh-CN"/>
        </w:rPr>
        <w:t>（4）</w:t>
      </w:r>
      <w:r>
        <w:rPr>
          <w:rFonts w:hint="default"/>
          <w:lang w:val="en-US" w:eastAsia="zh-CN"/>
        </w:rPr>
        <w:t>‌身心素质</w:t>
      </w:r>
      <w:r>
        <w:rPr>
          <w:rFonts w:hint="default"/>
        </w:rPr>
        <w:t>‌：能适应网络运维岗位连续4小时现场作业的体力要求。</w:t>
      </w:r>
      <w:bookmarkStart w:id="12" w:name="_GoBack"/>
      <w:bookmarkEnd w:id="12"/>
    </w:p>
    <w:p>
      <w:pPr>
        <w:pStyle w:val="4"/>
        <w:bidi w:val="0"/>
        <w:rPr>
          <w:rFonts w:hint="default"/>
          <w:lang w:val="en-US" w:eastAsia="zh-CN"/>
        </w:rPr>
      </w:pPr>
      <w:r>
        <w:rPr>
          <w:rFonts w:hint="default"/>
          <w:lang w:val="en-US" w:eastAsia="zh-CN"/>
        </w:rPr>
        <w:t>2.职业能力</w:t>
      </w:r>
    </w:p>
    <w:p>
      <w:pPr>
        <w:pStyle w:val="5"/>
        <w:bidi w:val="0"/>
        <w:rPr>
          <w:rFonts w:hint="default"/>
          <w:lang w:val="en-US" w:eastAsia="zh-CN"/>
        </w:rPr>
      </w:pPr>
      <w:r>
        <w:rPr>
          <w:rFonts w:hint="default"/>
          <w:lang w:val="en-US" w:eastAsia="zh-CN"/>
        </w:rPr>
        <w:t>（1）行业通用能力：</w:t>
      </w:r>
    </w:p>
    <w:p>
      <w:pPr>
        <w:bidi w:val="0"/>
        <w:rPr>
          <w:rFonts w:hint="default"/>
          <w:lang w:val="en-US" w:eastAsia="zh-CN"/>
        </w:rPr>
      </w:pPr>
      <w:r>
        <w:rPr>
          <w:rFonts w:hint="default"/>
        </w:rPr>
        <w:t>中英文文字录入（≥50字/分钟）；使用Excel统计网络设备台账；运用Visio绘制简单网络拓扑图</w:t>
      </w:r>
      <w:r>
        <w:rPr>
          <w:rFonts w:hint="default"/>
          <w:lang w:val="en-US" w:eastAsia="zh-CN"/>
        </w:rPr>
        <w:t>；</w:t>
      </w:r>
      <w:r>
        <w:rPr>
          <w:rFonts w:hint="default"/>
        </w:rPr>
        <w:t>计算机硬件组装与系统恢复（2小时内完成）</w:t>
      </w:r>
      <w:r>
        <w:rPr>
          <w:rFonts w:hint="default"/>
          <w:lang w:eastAsia="zh-CN"/>
        </w:rPr>
        <w:t>。</w:t>
      </w:r>
    </w:p>
    <w:p>
      <w:pPr>
        <w:pStyle w:val="5"/>
        <w:bidi w:val="0"/>
        <w:rPr>
          <w:rFonts w:hint="default"/>
          <w:lang w:val="en-US" w:eastAsia="zh-CN"/>
        </w:rPr>
      </w:pPr>
      <w:r>
        <w:rPr>
          <w:rFonts w:hint="default"/>
          <w:lang w:val="en-US" w:eastAsia="zh-CN"/>
        </w:rPr>
        <w:t>（2）职业特定能力：</w:t>
      </w:r>
    </w:p>
    <w:p>
      <w:pPr>
        <w:bidi w:val="0"/>
        <w:rPr>
          <w:rFonts w:hint="default"/>
          <w:lang w:eastAsia="zh-CN"/>
        </w:rPr>
      </w:pPr>
      <w:r>
        <w:rPr>
          <w:rFonts w:hint="default"/>
        </w:rPr>
        <w:t>独立完成‌双绞线制作与测试‌（成功率≥95%）</w:t>
      </w:r>
      <w:r>
        <w:rPr>
          <w:rFonts w:hint="default"/>
          <w:lang w:eastAsia="zh-CN"/>
        </w:rPr>
        <w:t>；</w:t>
      </w:r>
      <w:r>
        <w:rPr>
          <w:rFonts w:hint="default"/>
        </w:rPr>
        <w:t>在工程师指导下配置 ‌VLAN、IP地址</w:t>
      </w:r>
      <w:r>
        <w:rPr>
          <w:rFonts w:hint="default"/>
          <w:lang w:eastAsia="zh-CN"/>
        </w:rPr>
        <w:t>；</w:t>
      </w:r>
      <w:r>
        <w:rPr>
          <w:rFonts w:hint="default"/>
        </w:rPr>
        <w:t>使用Ping、Tracert命令排查‌常见网络故障</w:t>
      </w:r>
      <w:r>
        <w:rPr>
          <w:rFonts w:hint="default"/>
          <w:lang w:eastAsia="zh-CN"/>
        </w:rPr>
        <w:t>；</w:t>
      </w:r>
      <w:r>
        <w:rPr>
          <w:rFonts w:hint="default"/>
        </w:rPr>
        <w:t>运用HTML+CSS制作 ‌6页面静态网站</w:t>
      </w:r>
      <w:r>
        <w:rPr>
          <w:rFonts w:hint="default"/>
          <w:lang w:eastAsia="zh-CN"/>
        </w:rPr>
        <w:t>；</w:t>
      </w:r>
      <w:r>
        <w:rPr>
          <w:rFonts w:hint="default"/>
        </w:rPr>
        <w:t>按规范撰写‌网络运维日报表</w:t>
      </w:r>
      <w:r>
        <w:rPr>
          <w:rFonts w:hint="default"/>
          <w:lang w:eastAsia="zh-CN"/>
        </w:rPr>
        <w:t>。</w:t>
      </w:r>
    </w:p>
    <w:p>
      <w:pPr>
        <w:pStyle w:val="5"/>
        <w:bidi w:val="0"/>
        <w:rPr>
          <w:rFonts w:hint="default"/>
          <w:lang w:val="en-US" w:eastAsia="zh-CN"/>
        </w:rPr>
      </w:pPr>
      <w:r>
        <w:rPr>
          <w:rFonts w:hint="default"/>
          <w:lang w:val="en-US" w:eastAsia="zh-CN"/>
        </w:rPr>
        <w:t>（3）跨行业职业能力：</w:t>
      </w:r>
    </w:p>
    <w:p>
      <w:pPr>
        <w:bidi w:val="0"/>
        <w:rPr>
          <w:rFonts w:hint="default"/>
          <w:lang w:eastAsia="zh-CN"/>
        </w:rPr>
      </w:pPr>
      <w:r>
        <w:rPr>
          <w:rFonts w:hint="default"/>
        </w:rPr>
        <w:t>按工单要求完成‌客户网络服务需求记录</w:t>
      </w:r>
      <w:r>
        <w:rPr>
          <w:rFonts w:hint="default"/>
          <w:lang w:eastAsia="zh-CN"/>
        </w:rPr>
        <w:t>；</w:t>
      </w:r>
      <w:r>
        <w:rPr>
          <w:rFonts w:hint="default"/>
        </w:rPr>
        <w:t>执行‌网络设备定期巡检流程</w:t>
      </w:r>
      <w:r>
        <w:rPr>
          <w:rFonts w:hint="default"/>
          <w:lang w:eastAsia="zh-CN"/>
        </w:rPr>
        <w:t>；</w:t>
      </w:r>
      <w:r>
        <w:rPr>
          <w:rFonts w:hint="default"/>
        </w:rPr>
        <w:t>处理‌IT设备售后服务基础咨询</w:t>
      </w:r>
      <w:r>
        <w:rPr>
          <w:rFonts w:hint="default"/>
          <w:lang w:eastAsia="zh-CN"/>
        </w:rPr>
        <w:t>。</w:t>
      </w:r>
    </w:p>
    <w:p>
      <w:pPr>
        <w:pStyle w:val="4"/>
        <w:bidi w:val="0"/>
        <w:rPr>
          <w:rFonts w:hint="default"/>
          <w:lang w:val="en-US" w:eastAsia="zh-CN"/>
        </w:rPr>
      </w:pPr>
      <w:r>
        <w:rPr>
          <w:rFonts w:hint="default"/>
          <w:lang w:val="en-US" w:eastAsia="zh-CN"/>
        </w:rPr>
        <w:t>3.职业成就</w:t>
      </w:r>
    </w:p>
    <w:p>
      <w:pPr>
        <w:bidi w:val="0"/>
        <w:rPr>
          <w:rFonts w:hint="default"/>
          <w:lang w:val="en-US" w:eastAsia="zh-CN"/>
        </w:rPr>
      </w:pPr>
      <w:r>
        <w:rPr>
          <w:rFonts w:hint="default"/>
          <w:lang w:val="en-US" w:eastAsia="zh-CN"/>
        </w:rPr>
        <w:t>（1）‌证书要求‌：毕业前至少取得以下证书之一：网络管理员（初级）、网页制作员（初级）、1+X网络系统建设与运维（初级）。</w:t>
      </w:r>
    </w:p>
    <w:p>
      <w:pPr>
        <w:bidi w:val="0"/>
        <w:rPr>
          <w:rFonts w:hint="default"/>
          <w:lang w:eastAsia="zh-CN"/>
        </w:rPr>
      </w:pPr>
      <w:r>
        <w:rPr>
          <w:rFonts w:hint="default"/>
          <w:lang w:val="en-US" w:eastAsia="zh-CN"/>
        </w:rPr>
        <w:t>（2）‌就业目标‌：毕业3年内 ‌85%以上学生从事网络技术相关岗位，岗位晋升路径为‌网络运维员→网络技术主管‌。</w:t>
      </w:r>
    </w:p>
    <w:p>
      <w:pPr>
        <w:pStyle w:val="2"/>
        <w:bidi w:val="0"/>
        <w:rPr>
          <w:rFonts w:hint="default"/>
          <w:lang w:val="en-US" w:eastAsia="zh-CN"/>
        </w:rPr>
      </w:pPr>
      <w:r>
        <w:rPr>
          <w:rFonts w:hint="default"/>
          <w:lang w:val="en-US" w:eastAsia="zh-CN"/>
        </w:rPr>
        <w:t>六、课程设置及要求</w:t>
      </w:r>
    </w:p>
    <w:p>
      <w:pPr>
        <w:bidi w:val="0"/>
        <w:rPr>
          <w:rFonts w:hint="eastAsia"/>
          <w:lang w:val="en-US" w:eastAsia="zh-CN"/>
        </w:rPr>
      </w:pPr>
      <w:r>
        <w:rPr>
          <w:rFonts w:hint="eastAsia"/>
          <w:lang w:val="en-US" w:eastAsia="zh-CN"/>
        </w:rPr>
        <w:t>本专业课程设置分为公共基础课和专业课。</w:t>
      </w:r>
    </w:p>
    <w:p>
      <w:pPr>
        <w:pStyle w:val="7"/>
        <w:bidi w:val="0"/>
        <w:ind w:firstLine="88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共基础课分为必修课程和选修课程。必修课程包括思想政治课、文化课、体育与健康、艺术、历史、劳动教育、安全教育，选修课程包括各文化课程的拓展模块；专业课包括专业基础课、专业核心课和专业技能课；实习实训是教学活动的重要环节，以岗位实习和毕业设计为主。</w:t>
      </w:r>
    </w:p>
    <w:p>
      <w:pPr>
        <w:pStyle w:val="3"/>
        <w:bidi w:val="0"/>
        <w:rPr>
          <w:rFonts w:hint="default"/>
        </w:rPr>
      </w:pPr>
      <w:r>
        <w:rPr>
          <w:rFonts w:hint="default"/>
        </w:rPr>
        <w:t>（一）公共基础课</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2"/>
        <w:gridCol w:w="6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2"/>
                <w:sz w:val="28"/>
                <w:szCs w:val="28"/>
              </w:rPr>
              <w:t>课程名称</w:t>
            </w:r>
          </w:p>
        </w:tc>
        <w:tc>
          <w:tcPr>
            <w:tcW w:w="4029"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default" w:ascii="Times New Roman" w:hAnsi="Times New Roman" w:eastAsia="仿宋_GB2312" w:cs="Times New Roman"/>
                <w:spacing w:val="-1"/>
                <w:sz w:val="28"/>
                <w:szCs w:val="28"/>
              </w:rPr>
            </w:pPr>
            <w:r>
              <w:rPr>
                <w:rFonts w:hint="default" w:ascii="Times New Roman" w:hAnsi="Times New Roman" w:eastAsia="仿宋_GB2312" w:cs="Times New Roman"/>
                <w:spacing w:val="-2"/>
                <w:sz w:val="28"/>
                <w:szCs w:val="28"/>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0"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中国特色社会</w:t>
            </w:r>
            <w:r>
              <w:rPr>
                <w:rFonts w:hint="default" w:ascii="Times New Roman" w:hAnsi="Times New Roman" w:eastAsia="仿宋_GB2312" w:cs="Times New Roman"/>
                <w:spacing w:val="-5"/>
                <w:sz w:val="28"/>
                <w:szCs w:val="28"/>
              </w:rPr>
              <w:t>主义</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依据《中等职业学校思政课课程标准》开设，以习近平新时代中国特色社会主义思想为指导，阐释中国特色社会主义的开创与发展，明确中国特色社会主义进入新时代的历史方</w:t>
            </w:r>
            <w:r>
              <w:rPr>
                <w:rFonts w:hint="default" w:ascii="Times New Roman" w:hAnsi="Times New Roman" w:eastAsia="仿宋_GB2312" w:cs="Times New Roman"/>
                <w:spacing w:val="5"/>
                <w:sz w:val="28"/>
                <w:szCs w:val="28"/>
              </w:rPr>
              <w:t>位，阐明中国特色社会主义建设“五位一体”</w:t>
            </w:r>
            <w:r>
              <w:rPr>
                <w:rFonts w:hint="default" w:ascii="Times New Roman" w:hAnsi="Times New Roman" w:eastAsia="仿宋_GB2312" w:cs="Times New Roman"/>
                <w:spacing w:val="-1"/>
                <w:sz w:val="28"/>
                <w:szCs w:val="28"/>
              </w:rPr>
              <w:t>总体布局的基本内容，引导学生树立对马克思</w:t>
            </w:r>
            <w:r>
              <w:rPr>
                <w:rFonts w:hint="default" w:ascii="Times New Roman" w:hAnsi="Times New Roman" w:eastAsia="仿宋_GB2312" w:cs="Times New Roman"/>
                <w:spacing w:val="4"/>
                <w:sz w:val="28"/>
                <w:szCs w:val="28"/>
              </w:rPr>
              <w:t xml:space="preserve"> </w:t>
            </w:r>
            <w:r>
              <w:rPr>
                <w:rFonts w:hint="default" w:ascii="Times New Roman" w:hAnsi="Times New Roman" w:eastAsia="仿宋_GB2312" w:cs="Times New Roman"/>
                <w:spacing w:val="-1"/>
                <w:sz w:val="28"/>
                <w:szCs w:val="28"/>
              </w:rPr>
              <w:t>主义的信仰、对中国特色社会主义的信念、对中华民族伟大复兴中国梦的信心，坚定中国特</w:t>
            </w:r>
            <w:r>
              <w:rPr>
                <w:rFonts w:hint="default" w:ascii="Times New Roman" w:hAnsi="Times New Roman" w:eastAsia="仿宋_GB2312" w:cs="Times New Roman"/>
                <w:sz w:val="28"/>
                <w:szCs w:val="28"/>
              </w:rPr>
              <w:t>色社会主义道路自信、理论自信、制度自信、</w:t>
            </w:r>
            <w:r>
              <w:rPr>
                <w:rFonts w:hint="default" w:ascii="Times New Roman" w:hAnsi="Times New Roman" w:eastAsia="仿宋_GB2312" w:cs="Times New Roman"/>
                <w:spacing w:val="-1"/>
                <w:sz w:val="28"/>
                <w:szCs w:val="28"/>
              </w:rPr>
              <w:t>文化自信，把爱国情、强国志、报国行自觉融入坚持和发展中国特色社会主义事业</w:t>
            </w:r>
            <w:r>
              <w:rPr>
                <w:rFonts w:hint="default" w:ascii="Times New Roman" w:hAnsi="Times New Roman" w:eastAsia="仿宋_GB2312" w:cs="Times New Roman"/>
                <w:spacing w:val="-1"/>
                <w:sz w:val="28"/>
                <w:szCs w:val="28"/>
                <w:lang w:eastAsia="zh-CN"/>
              </w:rPr>
              <w:t>、</w:t>
            </w:r>
            <w:r>
              <w:rPr>
                <w:rFonts w:hint="default" w:ascii="Times New Roman" w:hAnsi="Times New Roman" w:eastAsia="仿宋_GB2312" w:cs="Times New Roman"/>
                <w:spacing w:val="-1"/>
                <w:sz w:val="28"/>
                <w:szCs w:val="28"/>
              </w:rPr>
              <w:t>建设社会主义现代化强国、实现中华民族伟大复兴的</w:t>
            </w:r>
            <w:r>
              <w:rPr>
                <w:rFonts w:hint="default" w:ascii="Times New Roman" w:hAnsi="Times New Roman" w:eastAsia="仿宋_GB2312" w:cs="Times New Roman"/>
                <w:spacing w:val="-10"/>
                <w:sz w:val="28"/>
                <w:szCs w:val="28"/>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心理健康与职业生涯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哲学与人生</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职业</w:t>
            </w:r>
            <w:r>
              <w:rPr>
                <w:rFonts w:hint="default" w:ascii="Times New Roman" w:hAnsi="Times New Roman" w:eastAsia="仿宋_GB2312" w:cs="Times New Roman"/>
                <w:spacing w:val="-7"/>
                <w:sz w:val="28"/>
                <w:szCs w:val="28"/>
                <w:lang w:val="en-US" w:eastAsia="zh-CN"/>
              </w:rPr>
              <w:t>道</w:t>
            </w:r>
            <w:r>
              <w:rPr>
                <w:rFonts w:hint="default" w:ascii="Times New Roman" w:hAnsi="Times New Roman" w:eastAsia="仿宋_GB2312" w:cs="Times New Roman"/>
                <w:spacing w:val="-7"/>
                <w:sz w:val="28"/>
                <w:szCs w:val="28"/>
              </w:rPr>
              <w:t>德与法治</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习近平新时代中国特色社会主义思想学生读本</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语文</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default" w:ascii="Times New Roman" w:hAnsi="Times New Roman" w:eastAsia="仿宋_GB2312" w:cs="Times New Roman"/>
                <w:spacing w:val="-7"/>
                <w:sz w:val="28"/>
                <w:szCs w:val="28"/>
                <w:lang w:eastAsia="zh-CN"/>
              </w:rPr>
              <w:t>，</w:t>
            </w:r>
            <w:r>
              <w:rPr>
                <w:rFonts w:hint="default" w:ascii="Times New Roman" w:hAnsi="Times New Roman" w:eastAsia="仿宋_GB2312" w:cs="Times New Roman"/>
                <w:spacing w:val="-7"/>
                <w:sz w:val="28"/>
                <w:szCs w:val="28"/>
              </w:rPr>
              <w:t>提高科学文化素养，以适应就业和创业的需要，形成良好的个性、健全的人格，促进职业生涯的发展。第五学期课程内容是针对升学模式而设定。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包含三个模块：基础模块（144学时）、职业模块（54学时）、拓展模块（36学时）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历史</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包含两个模块：基础模块（72学时——中国历史54学时、世界历史27学时）、拓展模块（职业教育与社会发展专题、历史上的著名工匠专题，18学时）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英语</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依据《中等职业学校英语课程标准》开设，对学生进行听、说、读、写、语音、词汇、语法的教学，帮助学生进一步学习英语基 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包含三个模块：基础模块（108学时）、职业模块（36学时）、拓展模块（36学时）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数学</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依据《中等职业学校数学课程标准》开设，对学生讲授集合、不等式、函数、数列等 内容的教学，使学生掌握必要的数学基础</w:t>
            </w:r>
            <w:r>
              <w:rPr>
                <w:rFonts w:hint="default" w:ascii="Times New Roman" w:hAnsi="Times New Roman" w:eastAsia="仿宋_GB2312" w:cs="Times New Roman"/>
                <w:spacing w:val="-7"/>
                <w:sz w:val="28"/>
                <w:szCs w:val="28"/>
                <w:lang w:eastAsia="zh-CN"/>
              </w:rPr>
              <w:t>，</w:t>
            </w:r>
            <w:r>
              <w:rPr>
                <w:rFonts w:hint="default" w:ascii="Times New Roman" w:hAnsi="Times New Roman" w:eastAsia="仿宋_GB2312" w:cs="Times New Roman"/>
                <w:spacing w:val="-7"/>
                <w:sz w:val="28"/>
                <w:szCs w:val="28"/>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lang w:val="en-US" w:eastAsia="en-US"/>
              </w:rPr>
              <w:t>包含两个模块：基础模块（108学时）、拓展模块（专题与案例，36学时）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信息技术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依据《中等职业学校信息技术课程标准》 开设，对学生进行计算机基础知识、操作系统 的使用、因特网应用、文字处理软件应用、电子表格处理软件应用、多媒体软件应用、演示文稿软件应用的计算机教学，使学生掌握必备 的计算机应用基础知识和基本技能，提高学生计算机基本操作、办公应用、网络应用、多媒体技术应用等方面的技能，培养学生应用计算机解决工作与生活中实际问题的能力，使学生能够根据职业需求运用计算机，体验利用计算 机技术获取信息、处理信息、分析信息、发布 信息的过程。</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lang w:val="en-US" w:eastAsia="en-US"/>
              </w:rPr>
              <w:t>包含两个模块：基础模块（108学时）、拓展模块（36学时）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体育与健康</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包含两个模块：基础模块（54学时）、拓展模块（90学时，其中球类45学时、民间传统体育类45学时）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艺术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公共艺术课程标准》开设，以学生普遍具有一定认知基础、喜闻乐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包含两个模块：基础模块（音乐欣赏18学时、美术鉴赏18学时）、拓展模块（歌唱18学时、中国传统工艺18学时）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eastAsia" w:ascii="Times New Roman" w:hAnsi="Times New Roman" w:eastAsia="仿宋_GB2312" w:cs="Times New Roman"/>
                <w:spacing w:val="-7"/>
                <w:sz w:val="28"/>
                <w:szCs w:val="28"/>
                <w:lang w:val="en-US" w:eastAsia="zh-CN"/>
              </w:rPr>
              <w:t>劳动教育</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zh-CN"/>
              </w:rPr>
            </w:pPr>
            <w:r>
              <w:rPr>
                <w:rFonts w:hint="eastAsia" w:ascii="Times New Roman" w:hAnsi="Times New Roman" w:eastAsia="仿宋_GB2312" w:cs="Times New Roman"/>
                <w:spacing w:val="-7"/>
                <w:sz w:val="28"/>
                <w:szCs w:val="28"/>
                <w:lang w:val="en-US" w:eastAsia="zh-CN"/>
              </w:rPr>
              <w:t>根据《</w:t>
            </w:r>
            <w:r>
              <w:rPr>
                <w:rFonts w:hint="default" w:ascii="Times New Roman" w:hAnsi="Times New Roman" w:eastAsia="仿宋_GB2312" w:cs="Times New Roman"/>
                <w:spacing w:val="-7"/>
                <w:sz w:val="28"/>
                <w:szCs w:val="28"/>
              </w:rPr>
              <w:t>教育部关于印发</w:t>
            </w:r>
            <w:r>
              <w:rPr>
                <w:rFonts w:hint="eastAsia" w:ascii="Times New Roman" w:hAnsi="Times New Roman" w:eastAsia="仿宋_GB2312" w:cs="Times New Roman"/>
                <w:spacing w:val="-7"/>
                <w:sz w:val="28"/>
                <w:szCs w:val="28"/>
                <w:lang w:val="en-US" w:eastAsia="zh-CN"/>
              </w:rPr>
              <w:t>&lt;</w:t>
            </w:r>
            <w:r>
              <w:rPr>
                <w:rFonts w:hint="default" w:ascii="Times New Roman" w:hAnsi="Times New Roman" w:eastAsia="仿宋_GB2312" w:cs="Times New Roman"/>
                <w:spacing w:val="-7"/>
                <w:sz w:val="28"/>
                <w:szCs w:val="28"/>
              </w:rPr>
              <w:t>大中小学劳动教育指导纲要（试行）</w:t>
            </w:r>
            <w:r>
              <w:rPr>
                <w:rFonts w:hint="eastAsia" w:ascii="Times New Roman" w:hAnsi="Times New Roman" w:eastAsia="仿宋_GB2312" w:cs="Times New Roman"/>
                <w:spacing w:val="-7"/>
                <w:sz w:val="28"/>
                <w:szCs w:val="28"/>
                <w:lang w:val="en-US" w:eastAsia="zh-CN"/>
              </w:rPr>
              <w:t>&gt;</w:t>
            </w:r>
            <w:r>
              <w:rPr>
                <w:rFonts w:hint="default" w:ascii="Times New Roman" w:hAnsi="Times New Roman" w:eastAsia="仿宋_GB2312" w:cs="Times New Roman"/>
                <w:spacing w:val="-7"/>
                <w:sz w:val="28"/>
                <w:szCs w:val="28"/>
              </w:rPr>
              <w:t>的通知</w:t>
            </w:r>
            <w:r>
              <w:rPr>
                <w:rFonts w:hint="eastAsia" w:ascii="Times New Roman" w:hAnsi="Times New Roman" w:eastAsia="仿宋_GB2312" w:cs="Times New Roman"/>
                <w:spacing w:val="-7"/>
                <w:sz w:val="28"/>
                <w:szCs w:val="28"/>
                <w:lang w:val="en-US" w:eastAsia="zh-CN"/>
              </w:rPr>
              <w:t>》</w:t>
            </w:r>
            <w:r>
              <w:rPr>
                <w:rFonts w:hint="default" w:ascii="Times New Roman" w:hAnsi="Times New Roman" w:eastAsia="仿宋_GB2312" w:cs="Times New Roman"/>
                <w:spacing w:val="-7"/>
                <w:sz w:val="28"/>
                <w:szCs w:val="28"/>
              </w:rPr>
              <w:t>（教材〔2020〕4号）</w:t>
            </w:r>
            <w:r>
              <w:rPr>
                <w:rFonts w:hint="eastAsia" w:ascii="Times New Roman" w:hAnsi="Times New Roman" w:eastAsia="仿宋_GB2312" w:cs="Times New Roman"/>
                <w:spacing w:val="-7"/>
                <w:sz w:val="28"/>
                <w:szCs w:val="28"/>
                <w:lang w:val="en-US" w:eastAsia="zh-CN"/>
              </w:rPr>
              <w:t>要求，重点结合专业特点，围绕劳动精神、劳模精神、工匠精神、劳动组织、劳动安全和劳动法规等方面设计，使学生树立正确的劳动观念 ，具备必备的劳动能力，培育积极的劳动精神，养成良好的劳动习惯和品质。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blHeader/>
        </w:trPr>
        <w:tc>
          <w:tcPr>
            <w:tcW w:w="1612" w:type="dxa"/>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安全教育</w:t>
            </w:r>
          </w:p>
        </w:tc>
        <w:tc>
          <w:tcPr>
            <w:tcW w:w="6699" w:type="dxa"/>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中职生校园活动安全知识，防火自护、自救安全、</w:t>
            </w:r>
            <w:r>
              <w:rPr>
                <w:rFonts w:hint="eastAsia" w:ascii="Times New Roman" w:hAnsi="Times New Roman" w:eastAsia="仿宋_GB2312" w:cs="Times New Roman"/>
                <w:spacing w:val="-7"/>
                <w:sz w:val="28"/>
                <w:szCs w:val="28"/>
                <w:lang w:val="en-US" w:eastAsia="zh-CN"/>
              </w:rPr>
              <w:t>法治教育</w:t>
            </w:r>
            <w:r>
              <w:rPr>
                <w:rFonts w:hint="default" w:ascii="Times New Roman" w:hAnsi="Times New Roman" w:eastAsia="仿宋_GB2312" w:cs="Times New Roman"/>
                <w:spacing w:val="-7"/>
                <w:sz w:val="28"/>
                <w:szCs w:val="28"/>
                <w:lang w:val="en-US" w:eastAsia="zh-CN"/>
              </w:rPr>
              <w:t>，交通安全，预防踩踏事故，卫生防病饮食安全，其他危险情况，寒暑假、节日长假安全教育，顶岗实习安全教育等。</w:t>
            </w:r>
          </w:p>
        </w:tc>
      </w:tr>
    </w:tbl>
    <w:p>
      <w:pPr>
        <w:rPr>
          <w:rFonts w:hint="default"/>
        </w:rPr>
      </w:pPr>
      <w:r>
        <w:rPr>
          <w:rFonts w:hint="default"/>
        </w:rPr>
        <w:br w:type="page"/>
      </w:r>
    </w:p>
    <w:p>
      <w:pPr>
        <w:pStyle w:val="3"/>
        <w:bidi w:val="0"/>
        <w:rPr>
          <w:rFonts w:hint="default"/>
        </w:rPr>
      </w:pPr>
      <w:r>
        <w:rPr>
          <w:rFonts w:hint="default"/>
        </w:rPr>
        <w:t>（二）专业</w:t>
      </w:r>
      <w:r>
        <w:rPr>
          <w:rFonts w:hint="default"/>
          <w:lang w:val="en-US" w:eastAsia="zh-CN"/>
        </w:rPr>
        <w:t>（技能）</w:t>
      </w:r>
      <w:r>
        <w:rPr>
          <w:rFonts w:hint="default"/>
        </w:rPr>
        <w:t>课程</w:t>
      </w:r>
    </w:p>
    <w:tbl>
      <w:tblPr>
        <w:tblStyle w:val="11"/>
        <w:tblW w:w="5635" w:type="pct"/>
        <w:tblInd w:w="-450" w:type="dxa"/>
        <w:tblLayout w:type="autofit"/>
        <w:tblCellMar>
          <w:top w:w="0" w:type="dxa"/>
          <w:left w:w="0" w:type="dxa"/>
          <w:bottom w:w="0" w:type="dxa"/>
          <w:right w:w="0" w:type="dxa"/>
        </w:tblCellMar>
      </w:tblPr>
      <w:tblGrid>
        <w:gridCol w:w="959"/>
        <w:gridCol w:w="1414"/>
        <w:gridCol w:w="2138"/>
        <w:gridCol w:w="3674"/>
        <w:gridCol w:w="1211"/>
      </w:tblGrid>
      <w:tr>
        <w:tblPrEx>
          <w:tblCellMar>
            <w:top w:w="0" w:type="dxa"/>
            <w:left w:w="0" w:type="dxa"/>
            <w:bottom w:w="0" w:type="dxa"/>
            <w:right w:w="0" w:type="dxa"/>
          </w:tblCellMar>
        </w:tblPrEx>
        <w:trPr>
          <w:trHeight w:val="634"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Times New Roman" w:hAnsi="Times New Roman" w:eastAsia="仿宋_GB2312" w:cs="Times New Roman"/>
                <w:b/>
                <w:bCs/>
                <w:color w:val="000000"/>
                <w:kern w:val="0"/>
                <w:sz w:val="28"/>
                <w:szCs w:val="28"/>
                <w:lang w:val="en-US" w:eastAsia="zh-CN" w:bidi="ar"/>
              </w:rPr>
            </w:pPr>
            <w:r>
              <w:rPr>
                <w:rFonts w:hint="default" w:ascii="Times New Roman" w:hAnsi="Times New Roman" w:eastAsia="仿宋_GB2312" w:cs="Times New Roman"/>
                <w:sz w:val="28"/>
                <w:szCs w:val="28"/>
              </w:rPr>
              <w:t>序号</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sz w:val="28"/>
                <w:szCs w:val="28"/>
              </w:rPr>
              <w:t>课程名称</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sz w:val="28"/>
                <w:szCs w:val="28"/>
                <w:lang w:eastAsia="zh-CN"/>
              </w:rPr>
              <w:t>课程目标</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sz w:val="28"/>
                <w:szCs w:val="28"/>
              </w:rPr>
              <w:t>主要教学内容与要求</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sz w:val="28"/>
                <w:szCs w:val="28"/>
              </w:rPr>
              <w:t>学时数</w:t>
            </w:r>
          </w:p>
        </w:tc>
      </w:tr>
      <w:tr>
        <w:tblPrEx>
          <w:tblCellMar>
            <w:top w:w="0" w:type="dxa"/>
            <w:left w:w="0" w:type="dxa"/>
            <w:bottom w:w="0" w:type="dxa"/>
            <w:right w:w="0" w:type="dxa"/>
          </w:tblCellMar>
        </w:tblPrEx>
        <w:trPr>
          <w:trHeight w:val="1255"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i w:val="0"/>
                <w:iCs w:val="0"/>
                <w:caps w:val="0"/>
                <w:color w:val="333333"/>
                <w:spacing w:val="0"/>
                <w:sz w:val="28"/>
                <w:szCs w:val="28"/>
                <w:shd w:val="clear" w:fill="FFFFFF"/>
                <w:lang w:val="en-US" w:eastAsia="zh-CN"/>
              </w:rPr>
              <w:t>1</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计算机应用基础</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i w:val="0"/>
                <w:iCs w:val="0"/>
                <w:caps w:val="0"/>
                <w:color w:val="333333"/>
                <w:spacing w:val="0"/>
                <w:sz w:val="28"/>
                <w:szCs w:val="28"/>
                <w:shd w:val="clear" w:fill="FFFFFF"/>
              </w:rPr>
              <w:t>通过本课程的学习，使学生熟练掌握计算机基础知识和操作技能，能够独立完成计算机的组装、维修、操作系统安装、配置及维护，熟练使用常用办公软件进行文档编辑、表格制作和演示文稿制作，了解计算机网络的基本概念和协议，掌握互联网的使用和网络安全基础知识。</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计算机硬件与软件基础知识，计算机的组成和工作原理，操作系统的基本功能和使用方法（包括Windows和Linux），常用办公软件（Word、Excel、PowerPoint）的使用方法，计算机网络的基本概念和协议，常见的网络设备和网络拓扑结构，互联网的使用和网络安全基础知识，计算机在各个领域中的应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333333"/>
                <w:spacing w:val="0"/>
                <w:sz w:val="28"/>
                <w:szCs w:val="28"/>
                <w:shd w:val="clear" w:fill="FFFFFF"/>
              </w:rPr>
              <w:t>‌</w:t>
            </w:r>
            <w:r>
              <w:rPr>
                <w:rStyle w:val="14"/>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学生能够独立完成计算机的组装和维修，操作系统的安装、配置和维护，文档编辑、表格制作和演示文稿制作等任务；了解常见网络设备和网络拓扑结构，掌握互联网的使用和网络安全基础知识；熟悉计算机在不同领域的应用。</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80</w:t>
            </w:r>
          </w:p>
        </w:tc>
      </w:tr>
      <w:tr>
        <w:tblPrEx>
          <w:tblCellMar>
            <w:top w:w="0" w:type="dxa"/>
            <w:left w:w="0" w:type="dxa"/>
            <w:bottom w:w="0" w:type="dxa"/>
            <w:right w:w="0" w:type="dxa"/>
          </w:tblCellMar>
        </w:tblPrEx>
        <w:trPr>
          <w:trHeight w:val="90"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应用数学基础</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333333"/>
                <w:spacing w:val="0"/>
                <w:sz w:val="28"/>
                <w:szCs w:val="28"/>
                <w:shd w:val="clear" w:fill="FFFFFF"/>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333333"/>
                <w:spacing w:val="0"/>
                <w:sz w:val="28"/>
                <w:szCs w:val="28"/>
                <w:shd w:val="clear" w:fill="FFFFFF"/>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333333"/>
                <w:spacing w:val="0"/>
                <w:sz w:val="28"/>
                <w:szCs w:val="28"/>
                <w:shd w:val="clear" w:fill="FFFFFF"/>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i w:val="0"/>
                <w:iCs w:val="0"/>
                <w:caps w:val="0"/>
                <w:color w:val="333333"/>
                <w:spacing w:val="0"/>
                <w:sz w:val="28"/>
                <w:szCs w:val="28"/>
                <w:shd w:val="clear" w:fill="FFFFFF"/>
              </w:rPr>
              <w:t>通过本课程的学习，使学生掌握基础数学知识与技能，培养数学应用能力和数学思维能力，为未来的学习和工作打下坚实的基础。</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i w:val="0"/>
                <w:iCs w:val="0"/>
                <w:caps w:val="0"/>
                <w:color w:val="333333"/>
                <w:spacing w:val="0"/>
                <w:sz w:val="28"/>
                <w:szCs w:val="28"/>
                <w:shd w:val="clear" w:fill="FFFFFF"/>
              </w:rPr>
              <w:t>‌</w:t>
            </w:r>
            <w:r>
              <w:rPr>
                <w:rStyle w:val="14"/>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集合、不等式、方程、指数与对数，函数（一次函数、二次函数、指数函数、对数函数等），几何与代数（平面几何、立体几何、向量、复数等），概率与统计初步，较复杂代数式及其运算，矩阵初步，三角函数，反三角函数，双曲函数，解析几何，统计进阶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i w:val="0"/>
                <w:iCs w:val="0"/>
                <w:caps w:val="0"/>
                <w:color w:val="333333"/>
                <w:spacing w:val="0"/>
                <w:sz w:val="28"/>
                <w:szCs w:val="28"/>
                <w:shd w:val="clear" w:fill="FFFFFF"/>
              </w:rPr>
              <w:t>‌</w:t>
            </w:r>
            <w:r>
              <w:rPr>
                <w:rStyle w:val="14"/>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‌：学生能够运用数学知识解决实际问题；培养逻辑推理、归纳分类、化归等数学思维能力；具备自主学习和自我拓展的能力。</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100</w:t>
            </w:r>
          </w:p>
        </w:tc>
      </w:tr>
      <w:tr>
        <w:tblPrEx>
          <w:tblCellMar>
            <w:top w:w="0" w:type="dxa"/>
            <w:left w:w="0" w:type="dxa"/>
            <w:bottom w:w="0" w:type="dxa"/>
            <w:right w:w="0" w:type="dxa"/>
          </w:tblCellMar>
        </w:tblPrEx>
        <w:trPr>
          <w:trHeight w:val="2298"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计算机组装与维护</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i w:val="0"/>
                <w:iCs w:val="0"/>
                <w:caps w:val="0"/>
                <w:color w:val="333333"/>
                <w:spacing w:val="0"/>
                <w:sz w:val="28"/>
                <w:szCs w:val="28"/>
                <w:shd w:val="clear" w:fill="FFFFFF"/>
              </w:rPr>
              <w:t>通过本课程的学习，使学生掌握计算机硬件的识别、选型和组装技能，能够进行计算机系统的调试、优化、维护保养和故障诊断与排除，具备网络安全防护意识和技能。</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sz w:val="28"/>
                <w:szCs w:val="28"/>
              </w:rPr>
            </w:pPr>
            <w:r>
              <w:rPr>
                <w:rStyle w:val="14"/>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‌：计算机应用中的科学管理，硬件的保养及维护，计算机的安全维护。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sz w:val="28"/>
                <w:szCs w:val="28"/>
              </w:rPr>
            </w:pPr>
            <w:r>
              <w:rPr>
                <w:rFonts w:hint="default" w:ascii="Times New Roman" w:hAnsi="Times New Roman" w:eastAsia="仿宋_GB2312" w:cs="Times New Roman"/>
                <w:i w:val="0"/>
                <w:iCs w:val="0"/>
                <w:caps w:val="0"/>
                <w:color w:val="333333"/>
                <w:spacing w:val="0"/>
                <w:sz w:val="28"/>
                <w:szCs w:val="28"/>
                <w:shd w:val="clear" w:fill="FFFFFF"/>
              </w:rPr>
              <w:t>‌</w:t>
            </w:r>
            <w:r>
              <w:rPr>
                <w:rStyle w:val="14"/>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学生能够熟练掌握计算机硬件的识别、选型和组装技能，进行系统的调试和优化，解决系统故障和问题；能够进行计算机硬件的维护和保养，延长计算机使用寿命；诊断和排除计算机常见故障，如硬件故障、软件故障等；具备网络安全防护意识和技能。</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0</w:t>
            </w:r>
          </w:p>
        </w:tc>
      </w:tr>
      <w:tr>
        <w:tblPrEx>
          <w:tblCellMar>
            <w:top w:w="0" w:type="dxa"/>
            <w:left w:w="0" w:type="dxa"/>
            <w:bottom w:w="0" w:type="dxa"/>
            <w:right w:w="0" w:type="dxa"/>
          </w:tblCellMar>
        </w:tblPrEx>
        <w:trPr>
          <w:trHeight w:val="2298"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both"/>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Photoshop 设计</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i w:val="0"/>
                <w:iCs w:val="0"/>
                <w:caps w:val="0"/>
                <w:color w:val="333333"/>
                <w:spacing w:val="0"/>
                <w:sz w:val="28"/>
                <w:szCs w:val="28"/>
                <w:shd w:val="clear" w:fill="FFFFFF"/>
              </w:rPr>
              <w:t>通过本课程的学习，使学生熟练掌握Photoshop的基本操作，具备图像处理、修复、调整能力，掌握图形、文字设计技巧，会制作简单的动画与GIF，具备创意和审美能力。</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Photoshop基础操作，图像处理技巧（调整、修复、滤镜等），文字与图形设计技巧，动画与GIF制作技巧。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学生能够熟练掌握Photoshop基本操作，具备图像处理、修复、调整能力；掌握图形、文字设计技巧；会制作简单的动画与GIF；具备创意和审美能力，能独立设计作品。</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rPr>
            </w:pP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80</w:t>
            </w: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bookmarkStart w:id="0" w:name="OLE_LINK5" w:colFirst="2" w:colLast="3"/>
            <w:r>
              <w:rPr>
                <w:rFonts w:hint="default" w:ascii="Times New Roman" w:hAnsi="Times New Roman" w:eastAsia="仿宋_GB2312" w:cs="Times New Roman"/>
                <w:color w:val="auto"/>
                <w:sz w:val="28"/>
                <w:szCs w:val="28"/>
                <w:highlight w:val="none"/>
                <w:lang w:val="en-US" w:eastAsia="zh-CN"/>
              </w:rPr>
              <w:t>5</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kern w:val="0"/>
                <w:sz w:val="28"/>
                <w:szCs w:val="28"/>
                <w:lang w:bidi="ar"/>
              </w:rPr>
            </w:pPr>
            <w:r>
              <w:rPr>
                <w:rFonts w:hint="default" w:ascii="Times New Roman" w:hAnsi="Times New Roman" w:eastAsia="仿宋_GB2312" w:cs="Times New Roman"/>
                <w:color w:val="auto"/>
                <w:sz w:val="28"/>
                <w:szCs w:val="28"/>
                <w:highlight w:val="none"/>
                <w:lang w:val="en-US" w:eastAsia="zh-CN"/>
              </w:rPr>
              <w:t>P</w:t>
            </w:r>
            <w:r>
              <w:rPr>
                <w:rFonts w:hint="default" w:ascii="Times New Roman" w:hAnsi="Times New Roman" w:eastAsia="仿宋_GB2312" w:cs="Times New Roman"/>
                <w:color w:val="auto"/>
                <w:sz w:val="28"/>
                <w:szCs w:val="28"/>
                <w:highlight w:val="none"/>
              </w:rPr>
              <w:t>remiere视频剪辑</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i w:val="0"/>
                <w:iCs w:val="0"/>
                <w:caps w:val="0"/>
                <w:color w:val="333333"/>
                <w:spacing w:val="0"/>
                <w:sz w:val="28"/>
                <w:szCs w:val="28"/>
                <w:shd w:val="clear" w:fill="FFFFFF"/>
              </w:rPr>
              <w:t>掌握视频剪辑的基本知识和技能，能够进行视频剪辑、拼接、调色、添加字幕和音效等编辑操作，掌握常见的视频特效制作技术，具备团队协作和创新能力。</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b/>
                <w:bCs/>
                <w:i w:val="0"/>
                <w:iCs w:val="0"/>
                <w:caps w:val="0"/>
                <w:color w:val="333333"/>
                <w:spacing w:val="0"/>
                <w:sz w:val="28"/>
                <w:szCs w:val="28"/>
                <w:shd w:val="clear" w:fill="FFFFFF"/>
                <w:lang w:eastAsia="zh-CN"/>
              </w:rPr>
              <w:t>：</w:t>
            </w:r>
            <w:r>
              <w:rPr>
                <w:rFonts w:hint="default" w:ascii="Times New Roman" w:hAnsi="Times New Roman" w:eastAsia="仿宋_GB2312" w:cs="Times New Roman"/>
                <w:i w:val="0"/>
                <w:iCs w:val="0"/>
                <w:caps w:val="0"/>
                <w:color w:val="333333"/>
                <w:spacing w:val="0"/>
                <w:sz w:val="28"/>
                <w:szCs w:val="28"/>
                <w:shd w:val="clear" w:fill="FFFFFF"/>
              </w:rPr>
              <w:t>涵盖视频剪辑基础知识、Premiere软件操作技巧、视频特效制作技术（如转场、缩放等）及音频处理方法。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b/>
                <w:bCs/>
                <w:i w:val="0"/>
                <w:iCs w:val="0"/>
                <w:caps w:val="0"/>
                <w:color w:val="333333"/>
                <w:spacing w:val="0"/>
                <w:sz w:val="28"/>
                <w:szCs w:val="28"/>
                <w:shd w:val="clear" w:fill="FFFFFF"/>
                <w:lang w:val="en-US" w:eastAsia="zh-CN"/>
              </w:rPr>
              <w:t>;</w:t>
            </w:r>
            <w:r>
              <w:rPr>
                <w:rFonts w:hint="default" w:ascii="Times New Roman" w:hAnsi="Times New Roman" w:eastAsia="仿宋_GB2312" w:cs="Times New Roman"/>
                <w:i w:val="0"/>
                <w:iCs w:val="0"/>
                <w:caps w:val="0"/>
                <w:color w:val="333333"/>
                <w:spacing w:val="0"/>
                <w:sz w:val="28"/>
                <w:szCs w:val="28"/>
                <w:shd w:val="clear" w:fill="FFFFFF"/>
              </w:rPr>
              <w:t>学生需熟练掌握视频剪辑流程，能够独立完成视频拼接、调色、字幕添加等编辑任务；掌握常见视频特效制作技术，并能进行音频的剪辑、音量调整等操作；此外，还需具备团队协作精神和创新能力，能够在团队中发挥积极作用，共同完成项目。</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100</w:t>
            </w:r>
          </w:p>
        </w:tc>
      </w:tr>
      <w:bookmarkEnd w:id="0"/>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bookmarkStart w:id="1" w:name="OLE_LINK6" w:colFirst="2" w:colLast="3"/>
            <w:r>
              <w:rPr>
                <w:rFonts w:hint="default" w:ascii="Times New Roman" w:hAnsi="Times New Roman" w:eastAsia="仿宋_GB2312" w:cs="Times New Roman"/>
                <w:color w:val="auto"/>
                <w:sz w:val="28"/>
                <w:szCs w:val="28"/>
                <w:highlight w:val="none"/>
                <w:lang w:val="en-US" w:eastAsia="zh-CN"/>
              </w:rPr>
              <w:t>6</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AU音频制作</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333333"/>
                <w:spacing w:val="0"/>
                <w:sz w:val="28"/>
                <w:szCs w:val="28"/>
                <w:shd w:val="clear" w:fill="FFFFFF"/>
              </w:rPr>
              <w:t>《网络管理综合实训》旨在通过Adobe Audition软件操作，掌握音频编辑、特效制作、多轨编辑与混音技能，结合声音设计与实战项目，提升实战经验、团队合作与创新思维。</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Adobe Audition基础操作：音频导入、剪辑、合成。音频特效制作：混响、压缩、EQ等技巧。多轨编辑与混音：音频合成与混音技能。声音设计：音效、配乐等创作。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掌握音频编辑操作，如剪辑、拼接、音量调整。熟练运用特效制作技巧，制作常见声音特效。进行多轨编辑与混音，完成音频合成任务。具备声音设计能力，满足客户需求。培养团队合作与创新思维，有效沟通分工。</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100</w:t>
            </w:r>
          </w:p>
        </w:tc>
      </w:tr>
      <w:bookmarkEnd w:id="1"/>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bookmarkStart w:id="2" w:name="OLE_LINK7" w:colFirst="2" w:colLast="3"/>
            <w:r>
              <w:rPr>
                <w:rFonts w:hint="default" w:ascii="Times New Roman" w:hAnsi="Times New Roman" w:eastAsia="仿宋_GB2312" w:cs="Times New Roman"/>
                <w:color w:val="auto"/>
                <w:sz w:val="28"/>
                <w:szCs w:val="28"/>
                <w:highlight w:val="none"/>
                <w:lang w:val="en-US" w:eastAsia="zh-CN"/>
              </w:rPr>
              <w:t>7</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AfterEffects视觉效果设计</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aps w:val="0"/>
                <w:color w:val="333333"/>
                <w:spacing w:val="0"/>
                <w:sz w:val="28"/>
                <w:szCs w:val="28"/>
                <w:shd w:val="clear" w:fill="FFFFFF"/>
              </w:rPr>
              <w:t>本课程旨在让学生掌握After Effects全面技能，包括基础操作、动画制作、特效应用及视频合成与导出，能够独立完成视频制作项目。</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b/>
                <w:bCs/>
                <w:i w:val="0"/>
                <w:iCs w:val="0"/>
                <w:caps w:val="0"/>
                <w:color w:val="333333"/>
                <w:spacing w:val="0"/>
                <w:sz w:val="28"/>
                <w:szCs w:val="28"/>
                <w:shd w:val="clear" w:fill="FFFFFF"/>
                <w:lang w:eastAsia="zh-CN"/>
              </w:rPr>
              <w:t>：</w:t>
            </w:r>
            <w:r>
              <w:rPr>
                <w:rFonts w:hint="default" w:ascii="Times New Roman" w:hAnsi="Times New Roman" w:eastAsia="仿宋_GB2312" w:cs="Times New Roman"/>
                <w:i w:val="0"/>
                <w:iCs w:val="0"/>
                <w:caps w:val="0"/>
                <w:color w:val="333333"/>
                <w:spacing w:val="0"/>
                <w:sz w:val="28"/>
                <w:szCs w:val="28"/>
                <w:shd w:val="clear" w:fill="FFFFFF"/>
              </w:rPr>
              <w:t>涵盖After Effects基本操作、动画制作、特效应用及合成与导出。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b/>
                <w:bCs/>
                <w:i w:val="0"/>
                <w:iCs w:val="0"/>
                <w:caps w:val="0"/>
                <w:color w:val="333333"/>
                <w:spacing w:val="0"/>
                <w:sz w:val="28"/>
                <w:szCs w:val="28"/>
                <w:shd w:val="clear" w:fill="FFFFFF"/>
                <w:lang w:eastAsia="zh-CN"/>
              </w:rPr>
              <w:t>：</w:t>
            </w:r>
            <w:r>
              <w:rPr>
                <w:rFonts w:hint="default" w:ascii="Times New Roman" w:hAnsi="Times New Roman" w:eastAsia="仿宋_GB2312" w:cs="Times New Roman"/>
                <w:i w:val="0"/>
                <w:iCs w:val="0"/>
                <w:caps w:val="0"/>
                <w:color w:val="333333"/>
                <w:spacing w:val="0"/>
                <w:sz w:val="28"/>
                <w:szCs w:val="28"/>
                <w:shd w:val="clear" w:fill="FFFFFF"/>
              </w:rPr>
              <w:t>学生需熟悉软件界面与工具，独立完成基础操作；掌握关键帧动画、运动路径动画的制作技术，实现基本动画效果；熟悉并熟练运用滤镜、遮罩、抠像等特效，实现常见视觉效果；能够将多个元素合成完整视频，并熟练掌握渲染与导出的技术，确保视频质量。</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100</w:t>
            </w: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信息安全基础</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r>
              <w:rPr>
                <w:rFonts w:hint="default" w:ascii="Times New Roman" w:hAnsi="Times New Roman" w:eastAsia="仿宋_GB2312" w:cs="Times New Roman"/>
                <w:i w:val="0"/>
                <w:iCs w:val="0"/>
                <w:caps w:val="0"/>
                <w:color w:val="06071F"/>
                <w:spacing w:val="0"/>
                <w:sz w:val="28"/>
                <w:szCs w:val="28"/>
                <w:shd w:val="clear" w:fill="FDFDFE"/>
              </w:rPr>
              <w:t>掌握信息安全基础知识与技能，熟悉加密技术、系统安全、网络攻击防范及应用安全，培养信息安全防护能力。</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lang w:val="en-US" w:eastAsia="zh-CN"/>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信息安全概述：定义、发展、重要性及问题。密码技术：加密技术、算法、破解与防御。系统安全：操作系统安全、防病毒、防火墙。网络攻击与防范：攻击概念、手段及防范措施。应用安全：Web应用、数据库安全。</w:t>
            </w:r>
            <w:r>
              <w:rPr>
                <w:rFonts w:hint="default" w:ascii="Times New Roman" w:hAnsi="Times New Roman" w:eastAsia="仿宋_GB2312" w:cs="Times New Roman"/>
                <w:i w:val="0"/>
                <w:iCs w:val="0"/>
                <w:caps w:val="0"/>
                <w:color w:val="333333"/>
                <w:spacing w:val="0"/>
                <w:sz w:val="28"/>
                <w:szCs w:val="28"/>
                <w:shd w:val="clear" w:fill="FFFFFF"/>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熟悉信息安全基础，了解常见问题。掌握加密技术与算法应用。精通系统安全配置与防护。防范网络攻击，制定安全策略。保障应用安全，应用安全技术。</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80</w:t>
            </w: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应用程序设计1python</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r>
              <w:rPr>
                <w:rFonts w:hint="default" w:ascii="Times New Roman" w:hAnsi="Times New Roman" w:eastAsia="仿宋_GB2312" w:cs="Times New Roman"/>
                <w:i w:val="0"/>
                <w:iCs w:val="0"/>
                <w:caps w:val="0"/>
                <w:color w:val="06071F"/>
                <w:spacing w:val="0"/>
                <w:sz w:val="28"/>
                <w:szCs w:val="28"/>
                <w:shd w:val="clear" w:fill="FDFDFE"/>
              </w:rPr>
              <w:t>掌握Python语言基础与面向对象编程，熟悉常用库和框架，提升编程实践与快速开发能力。</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：Python语言基础：涵盖语法、数据类型、控制结构及函数。面向对象编程：深入理解类与对象、继承、多态等概念。常用库和框架：介绍并实践Python中的关键库和框架。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：学生需熟悉Python语言基础，能进行编程实践并解决实际问题。掌握面向对象编程思想，能灵活运用类和对象进行编程。熟悉常用库和框架，具备快速应用这些工具进行项目开发的能力。</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应用程序设计2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Python网络编程</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r>
              <w:rPr>
                <w:rFonts w:hint="default" w:ascii="Times New Roman" w:hAnsi="Times New Roman" w:eastAsia="仿宋_GB2312" w:cs="Times New Roman"/>
                <w:i w:val="0"/>
                <w:iCs w:val="0"/>
                <w:caps w:val="0"/>
                <w:color w:val="06071F"/>
                <w:spacing w:val="0"/>
                <w:sz w:val="28"/>
                <w:szCs w:val="28"/>
                <w:shd w:val="clear" w:fill="FDFDFE"/>
              </w:rPr>
              <w:t>掌握Python语言基础与面向对象编程，熟悉常用库和框架，提升编程实践与快速开发能力。</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Python语言基础：涵盖语法、数据类型、控制结构及函数。面向对象编程：深入理解类与对象、继承、多态等概念。常用库和框架：介绍并实践Python中的关键库和框架。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学生需熟悉Python语言基础，能进行编程实践并解决实际问题。掌握面向对象编程思想，能灵活运用类和对象进行编程。熟悉常用库和框架，具备快速应用这些工具进行项目开发的能力。</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防火墙与无线技术</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r>
              <w:rPr>
                <w:rFonts w:hint="default" w:ascii="Times New Roman" w:hAnsi="Times New Roman" w:eastAsia="仿宋_GB2312" w:cs="Times New Roman"/>
                <w:i w:val="0"/>
                <w:iCs w:val="0"/>
                <w:caps w:val="0"/>
                <w:color w:val="06071F"/>
                <w:spacing w:val="0"/>
                <w:sz w:val="28"/>
                <w:szCs w:val="28"/>
                <w:shd w:val="clear" w:fill="FDFDFE"/>
              </w:rPr>
              <w:t>掌握防火墙配置与无线技术原理，提升网络安全防护与无线网络部署能力。</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防火墙基础：原理、类型、配置方法。无线技术：Wi-Fi标准、网络架构、安全设置。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熟练配置防火墙，保障网络安全。掌握无线技术，能部署并维护无线网络。</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80</w:t>
            </w: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网络编程</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r>
              <w:rPr>
                <w:rFonts w:hint="default" w:ascii="Times New Roman" w:hAnsi="Times New Roman" w:eastAsia="仿宋_GB2312" w:cs="Times New Roman"/>
                <w:i w:val="0"/>
                <w:iCs w:val="0"/>
                <w:caps w:val="0"/>
                <w:color w:val="06071F"/>
                <w:spacing w:val="0"/>
                <w:sz w:val="28"/>
                <w:szCs w:val="28"/>
                <w:shd w:val="clear" w:fill="FDFDFE"/>
              </w:rPr>
              <w:t>掌握PHP网络编程与开发，熟悉安全防范，提升实践应用与团队协作能力。</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PHP网络编程基础：语法、结构、基础操作。网络应用程序开发：设计、开发小型应用。网络安全与防范：威胁识别、防范措施。网络编程实践：解决实际问题技术。团队合作：协作能力、社会责任意识。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熟练PHP网络编程，进行基础操作。独立开发小型网络应用，具备开发能力。熟悉网络安全，能识别威胁并采取防范措施。运用PHP技术解决实际问题，具备实践能力。具备良好团队合作与社会责任意识，有效协作。</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短视频制作与应用</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r>
              <w:rPr>
                <w:rFonts w:hint="default" w:ascii="Times New Roman" w:hAnsi="Times New Roman" w:eastAsia="仿宋_GB2312" w:cs="Times New Roman"/>
                <w:i w:val="0"/>
                <w:iCs w:val="0"/>
                <w:caps w:val="0"/>
                <w:color w:val="06071F"/>
                <w:spacing w:val="0"/>
                <w:sz w:val="28"/>
                <w:szCs w:val="28"/>
                <w:shd w:val="clear" w:fill="FDFDFE"/>
              </w:rPr>
              <w:t>掌握短视频制作全流程，包括策划、拍摄、剪辑与发布，提升短视频创作与运营能力。</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短视频基础：定义、历程、制作流程。拍摄技巧：器材使用、光线色彩、构图。视频剪辑与特效：软件使用、特效制作。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熟悉短视频基础，了解行业应用。掌握拍摄技巧，拍摄高质量视频。熟练使用剪辑软件，完成剪辑特效。能策划、拍摄、制作并发布短视频</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80</w:t>
            </w: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14</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服务器综合实训（</w:t>
            </w:r>
            <w:r>
              <w:rPr>
                <w:rFonts w:hint="default" w:ascii="Times New Roman" w:hAnsi="Times New Roman" w:eastAsia="仿宋_GB2312" w:cs="Times New Roman"/>
                <w:color w:val="auto"/>
                <w:sz w:val="28"/>
                <w:szCs w:val="28"/>
                <w:highlight w:val="none"/>
                <w:lang w:val="en-US" w:eastAsia="zh-CN"/>
              </w:rPr>
              <w:t>120</w:t>
            </w:r>
            <w:r>
              <w:rPr>
                <w:rFonts w:hint="default" w:ascii="Times New Roman" w:hAnsi="Times New Roman" w:eastAsia="仿宋_GB2312" w:cs="Times New Roman"/>
                <w:color w:val="auto"/>
                <w:sz w:val="28"/>
                <w:szCs w:val="28"/>
                <w:highlight w:val="none"/>
              </w:rPr>
              <w:t>课时）</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r>
              <w:rPr>
                <w:rFonts w:hint="default" w:ascii="Times New Roman" w:hAnsi="Times New Roman" w:eastAsia="仿宋_GB2312" w:cs="Times New Roman"/>
                <w:i w:val="0"/>
                <w:iCs w:val="0"/>
                <w:caps w:val="0"/>
                <w:color w:val="06071F"/>
                <w:spacing w:val="0"/>
                <w:sz w:val="28"/>
                <w:szCs w:val="28"/>
                <w:shd w:val="clear" w:fill="FDFDFE"/>
              </w:rPr>
              <w:t>掌握服务器基础及Windows/Linux服务器管理，熟悉网络服务配置，提升服务器综合管理与运维能力。</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服务器基础：概念、分类、组成。Windows服务器：安装、配置、管理。Linux服务器：安装、配置、管理。网络服务配置：DNS、FTP、Web等。综合实训：服务器管理与运维实践。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熟悉服务器基础，理解硬件软件。掌握Windows/Linux服务器管理。熟悉网络服务配置，能进行基本管理。通过综合实训，提升运维能力。</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网络管理综合实训</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r>
              <w:rPr>
                <w:rFonts w:hint="default" w:ascii="Times New Roman" w:hAnsi="Times New Roman" w:eastAsia="仿宋_GB2312" w:cs="Times New Roman"/>
                <w:i w:val="0"/>
                <w:iCs w:val="0"/>
                <w:caps w:val="0"/>
                <w:color w:val="06071F"/>
                <w:spacing w:val="0"/>
                <w:sz w:val="28"/>
                <w:szCs w:val="28"/>
                <w:shd w:val="clear" w:fill="FDFDFE"/>
              </w:rPr>
              <w:t>掌握网络基础与设备配置，熟悉服务管理，提升分析与运维能力。</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教学内容：</w:t>
            </w:r>
            <w:r>
              <w:rPr>
                <w:rFonts w:hint="default" w:ascii="Times New Roman" w:hAnsi="Times New Roman" w:eastAsia="仿宋_GB2312" w:cs="Times New Roman"/>
                <w:i w:val="0"/>
                <w:iCs w:val="0"/>
                <w:caps w:val="0"/>
                <w:color w:val="333333"/>
                <w:spacing w:val="0"/>
                <w:sz w:val="28"/>
                <w:szCs w:val="28"/>
                <w:shd w:val="clear" w:fill="FFFFFF"/>
              </w:rPr>
              <w:t>网络基础实践：应用基础知识解决网络问题。设备配置实训：路由器、交换机配置与维护。网络服务管理：DNS、FTP、Web服务规划与部署。</w:t>
            </w:r>
            <w:r>
              <w:rPr>
                <w:rFonts w:hint="default" w:ascii="Times New Roman" w:hAnsi="Times New Roman" w:eastAsia="仿宋_GB2312" w:cs="Times New Roman"/>
                <w:i w:val="0"/>
                <w:iCs w:val="0"/>
                <w:caps w:val="0"/>
                <w:color w:val="333333"/>
                <w:spacing w:val="0"/>
                <w:sz w:val="28"/>
                <w:szCs w:val="28"/>
                <w:shd w:val="clear" w:fill="FFFFFF"/>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rPr>
              <w:t>教学要求：</w:t>
            </w:r>
            <w:r>
              <w:rPr>
                <w:rFonts w:hint="default" w:ascii="Times New Roman" w:hAnsi="Times New Roman" w:eastAsia="仿宋_GB2312" w:cs="Times New Roman"/>
                <w:i w:val="0"/>
                <w:iCs w:val="0"/>
                <w:caps w:val="0"/>
                <w:color w:val="333333"/>
                <w:spacing w:val="0"/>
                <w:sz w:val="28"/>
                <w:szCs w:val="28"/>
                <w:shd w:val="clear" w:fill="FFFFFF"/>
              </w:rPr>
              <w:t>学生需熟练分析网络问题，应用基础知识解决。熟练掌握设备配置，进行日常维护与故障排除。能够规划、部署并维护常见网络服务。</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120</w:t>
            </w:r>
          </w:p>
        </w:tc>
      </w:tr>
      <w:tr>
        <w:tblPrEx>
          <w:tblCellMar>
            <w:top w:w="0" w:type="dxa"/>
            <w:left w:w="0" w:type="dxa"/>
            <w:bottom w:w="0" w:type="dxa"/>
            <w:right w:w="0" w:type="dxa"/>
          </w:tblCellMar>
        </w:tblPrEx>
        <w:trPr>
          <w:trHeight w:val="587" w:hRule="atLeast"/>
        </w:trPr>
        <w:tc>
          <w:tcPr>
            <w:tcW w:w="5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16</w:t>
            </w:r>
          </w:p>
        </w:tc>
        <w:tc>
          <w:tcPr>
            <w:tcW w:w="7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岗位实习</w:t>
            </w:r>
          </w:p>
        </w:tc>
        <w:tc>
          <w:tcPr>
            <w:tcW w:w="11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rPr>
                <w:rFonts w:hint="default" w:ascii="Times New Roman" w:hAnsi="Times New Roman" w:eastAsia="仿宋_GB2312" w:cs="Times New Roman"/>
                <w:i w:val="0"/>
                <w:iCs w:val="0"/>
                <w:caps w:val="0"/>
                <w:color w:val="06071F"/>
                <w:spacing w:val="0"/>
                <w:sz w:val="28"/>
                <w:szCs w:val="28"/>
                <w:shd w:val="clear" w:fill="FDFDFE"/>
              </w:rPr>
            </w:pPr>
            <w:r>
              <w:rPr>
                <w:rFonts w:hint="default" w:ascii="Times New Roman" w:hAnsi="Times New Roman" w:eastAsia="仿宋_GB2312" w:cs="Times New Roman"/>
                <w:i w:val="0"/>
                <w:iCs w:val="0"/>
                <w:caps w:val="0"/>
                <w:color w:val="06071F"/>
                <w:spacing w:val="0"/>
                <w:sz w:val="28"/>
                <w:szCs w:val="28"/>
                <w:shd w:val="clear" w:fill="FDFDFE"/>
              </w:rPr>
              <w:t>旨在通过真实工作场景，提升学生专业技能与职业素养，实现理论与实践的深度融合。</w:t>
            </w:r>
          </w:p>
        </w:tc>
        <w:tc>
          <w:tcPr>
            <w:tcW w:w="195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lang w:eastAsia="zh-CN"/>
              </w:rPr>
              <w:t>岗位实习内容：</w:t>
            </w:r>
            <w:r>
              <w:rPr>
                <w:rFonts w:hint="default" w:ascii="Times New Roman" w:hAnsi="Times New Roman" w:eastAsia="仿宋_GB2312" w:cs="Times New Roman"/>
                <w:i w:val="0"/>
                <w:iCs w:val="0"/>
                <w:caps w:val="0"/>
                <w:color w:val="333333"/>
                <w:spacing w:val="0"/>
                <w:sz w:val="28"/>
                <w:szCs w:val="28"/>
                <w:shd w:val="clear" w:fill="FFFFFF"/>
                <w:lang w:eastAsia="zh-CN"/>
              </w:rPr>
              <w:t>参与计算机网络技术相关岗位工作，了解职业要求。实际操作网络设备，掌握配置与维护技能。参与网络项目规划与实施，提升团队协作与项目管理能力。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Chars="0" w:right="0" w:rightChars="0"/>
              <w:jc w:val="both"/>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b/>
                <w:bCs/>
                <w:i w:val="0"/>
                <w:iCs w:val="0"/>
                <w:caps w:val="0"/>
                <w:color w:val="333333"/>
                <w:spacing w:val="0"/>
                <w:sz w:val="28"/>
                <w:szCs w:val="28"/>
                <w:shd w:val="clear" w:fill="FFFFFF"/>
                <w:lang w:eastAsia="zh-CN"/>
              </w:rPr>
              <w:t>教学要求：</w:t>
            </w:r>
            <w:r>
              <w:rPr>
                <w:rFonts w:hint="default" w:ascii="Times New Roman" w:hAnsi="Times New Roman" w:eastAsia="仿宋_GB2312" w:cs="Times New Roman"/>
                <w:i w:val="0"/>
                <w:iCs w:val="0"/>
                <w:caps w:val="0"/>
                <w:color w:val="333333"/>
                <w:spacing w:val="0"/>
                <w:sz w:val="28"/>
                <w:szCs w:val="28"/>
                <w:shd w:val="clear" w:fill="FFFFFF"/>
                <w:lang w:eastAsia="zh-CN"/>
              </w:rPr>
              <w:t>学生需全身心投入实习，遵守企业规章制度。在实习中主动学习，积极解决问题，提升专业技能。培养良好的职业素养，为职业生涯打下坚实基础。</w:t>
            </w:r>
          </w:p>
        </w:tc>
        <w:tc>
          <w:tcPr>
            <w:tcW w:w="6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400</w:t>
            </w:r>
          </w:p>
        </w:tc>
      </w:tr>
      <w:bookmarkEnd w:id="2"/>
    </w:tbl>
    <w:p>
      <w:pPr>
        <w:pStyle w:val="3"/>
        <w:bidi w:val="0"/>
        <w:rPr>
          <w:rFonts w:hint="default"/>
        </w:rPr>
      </w:pPr>
      <w:bookmarkStart w:id="3" w:name="OLE_LINK2"/>
      <w:r>
        <w:rPr>
          <w:rFonts w:hint="default"/>
        </w:rPr>
        <w:t>（三）专业核心课程</w:t>
      </w:r>
    </w:p>
    <w:tbl>
      <w:tblPr>
        <w:tblStyle w:val="11"/>
        <w:tblW w:w="9394" w:type="dxa"/>
        <w:tblInd w:w="-445" w:type="dxa"/>
        <w:tblLayout w:type="autofit"/>
        <w:tblCellMar>
          <w:top w:w="0" w:type="dxa"/>
          <w:left w:w="0" w:type="dxa"/>
          <w:bottom w:w="0" w:type="dxa"/>
          <w:right w:w="0" w:type="dxa"/>
        </w:tblCellMar>
      </w:tblPr>
      <w:tblGrid>
        <w:gridCol w:w="908"/>
        <w:gridCol w:w="1533"/>
        <w:gridCol w:w="2071"/>
        <w:gridCol w:w="3686"/>
        <w:gridCol w:w="1196"/>
      </w:tblGrid>
      <w:tr>
        <w:tblPrEx>
          <w:tblCellMar>
            <w:top w:w="0" w:type="dxa"/>
            <w:left w:w="0" w:type="dxa"/>
            <w:bottom w:w="0" w:type="dxa"/>
            <w:right w:w="0" w:type="dxa"/>
          </w:tblCellMar>
        </w:tblPrEx>
        <w:trPr>
          <w:trHeight w:val="634" w:hRule="atLeast"/>
        </w:trPr>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序号</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课程名称</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课程目标</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主要教学内容与要求</w:t>
            </w:r>
          </w:p>
        </w:tc>
        <w:tc>
          <w:tcPr>
            <w:tcW w:w="1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学时数</w:t>
            </w:r>
          </w:p>
        </w:tc>
      </w:tr>
      <w:tr>
        <w:tblPrEx>
          <w:tblCellMar>
            <w:top w:w="0" w:type="dxa"/>
            <w:left w:w="0" w:type="dxa"/>
            <w:bottom w:w="0" w:type="dxa"/>
            <w:right w:w="0" w:type="dxa"/>
          </w:tblCellMar>
        </w:tblPrEx>
        <w:trPr>
          <w:trHeight w:val="1625" w:hRule="atLeast"/>
        </w:trPr>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bookmarkStart w:id="4" w:name="OLE_LINK8" w:colFirst="1" w:colLast="2"/>
            <w:r>
              <w:rPr>
                <w:rFonts w:hint="default" w:ascii="Times New Roman" w:hAnsi="Times New Roman" w:eastAsia="仿宋_GB2312" w:cs="Times New Roman"/>
                <w:color w:val="auto"/>
                <w:sz w:val="28"/>
                <w:szCs w:val="28"/>
                <w:highlight w:val="none"/>
                <w:lang w:val="en-US" w:eastAsia="zh-CN"/>
              </w:rPr>
              <w:t>1</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网络操作系统server</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课程旨在使学生全面熟悉服务器的基本概念、分类及选型，掌握服务器网络配置、文件服务器、数据库服务器及应用服务器的配置技能。通过本课程学习，学生能够独立完成服务器的各项配置任务，确保服务器的安全与稳定运行。</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教学内容包括服务器基础、网络配置、文件服务器配置、数据库服务器配置及应用服务器配置。教学要求方面，学生需熟悉服务器的基本概念、分类及选型方法；掌握网络接口卡设置、IP地址配置和网络协议配置等技能；能有效管理文件服务器的共享设置和权限；能正确安装与配置数据库服务器，并进行基本的数据库管理；同时，学生还需掌握Web服务器、邮件服务器等应用服务器的配置技能，确保服务器的安全与稳定运行。</w:t>
            </w:r>
          </w:p>
        </w:tc>
        <w:tc>
          <w:tcPr>
            <w:tcW w:w="1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80</w:t>
            </w:r>
          </w:p>
        </w:tc>
      </w:tr>
      <w:bookmarkEnd w:id="4"/>
      <w:tr>
        <w:tblPrEx>
          <w:tblCellMar>
            <w:top w:w="0" w:type="dxa"/>
            <w:left w:w="0" w:type="dxa"/>
            <w:bottom w:w="0" w:type="dxa"/>
            <w:right w:w="0" w:type="dxa"/>
          </w:tblCellMar>
        </w:tblPrEx>
        <w:trPr>
          <w:trHeight w:val="413" w:hRule="atLeast"/>
        </w:trPr>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bookmarkStart w:id="5" w:name="OLE_LINK9" w:colFirst="2" w:colLast="3"/>
            <w:r>
              <w:rPr>
                <w:rFonts w:hint="default" w:ascii="Times New Roman" w:hAnsi="Times New Roman" w:eastAsia="仿宋_GB2312" w:cs="Times New Roman"/>
                <w:color w:val="auto"/>
                <w:sz w:val="28"/>
                <w:szCs w:val="28"/>
                <w:highlight w:val="none"/>
                <w:lang w:val="en-US" w:eastAsia="zh-CN"/>
              </w:rPr>
              <w:t>2</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交换机技术</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本课程旨在使学生全面熟悉交换机的基本概念、工作原理、分类及配置方法，掌握VLAN、Trunk技术以及STP、HSRP、VRRP等高级技术。同时，强调交换机网络安全的重要性，培养学生制定有效防范措施的能力。</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教学内容涵盖交换机基础、交换机配置、VLAN和Trunk、交换机高级技术及交换机安全。教学要求方面，学生需熟悉交换机工作原理、分类及基本配置方法，掌握端口配置和管理技能；深入理解VLAN原理、配置和Trunk技术，并能灵活应用于实际网络环境中；同时，学生还需掌握STP、HSRP、VRRP等高级技术的配置和管理；最后，学生需熟悉交换机网络安全技术，能够制定并实施有效的防范措施，确保网络的安全稳定运行。</w:t>
            </w:r>
          </w:p>
        </w:tc>
        <w:tc>
          <w:tcPr>
            <w:tcW w:w="1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80</w:t>
            </w:r>
          </w:p>
        </w:tc>
      </w:tr>
      <w:bookmarkEnd w:id="5"/>
      <w:tr>
        <w:tblPrEx>
          <w:tblCellMar>
            <w:top w:w="0" w:type="dxa"/>
            <w:left w:w="0" w:type="dxa"/>
            <w:bottom w:w="0" w:type="dxa"/>
            <w:right w:w="0" w:type="dxa"/>
          </w:tblCellMar>
        </w:tblPrEx>
        <w:trPr>
          <w:trHeight w:val="2329" w:hRule="atLeast"/>
        </w:trPr>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bookmarkStart w:id="6" w:name="OLE_LINK10" w:colFirst="2" w:colLast="3"/>
            <w:r>
              <w:rPr>
                <w:rFonts w:hint="default" w:ascii="Times New Roman" w:hAnsi="Times New Roman" w:eastAsia="仿宋_GB2312" w:cs="Times New Roman"/>
                <w:color w:val="auto"/>
                <w:sz w:val="28"/>
                <w:szCs w:val="28"/>
                <w:highlight w:val="none"/>
                <w:lang w:val="en-US" w:eastAsia="zh-CN"/>
              </w:rPr>
              <w:t>3</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H5页面设计与制作</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课程旨在使学生全面熟悉HTML5与CSS3的技术，掌握JavaScript基础语法及DOM操作，了解HTML5新特性，并具备响应式网页设计能力。通过本课程学习，学生能够独立完成网页设计与开发任务，实现丰富的交互效果，并适应不同设备的显示需求。</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教学内容包括HTML5基础、CSS3样式、JavaScript、H5新特性及响应式设计。教学要求方面，学生需熟悉HTML5标签、文档结构等基本知识；掌握CSS3的样式规则和布局方法，独立完成网页样式设计；熟悉JavaScript基础语法和DOM操作，实现网页动态效果；了解并应用HTML5中的Canvas、SVG、Geolocation等新特性；同时，学生还需掌握响应式设计原理和方法，能够利用媒体查询实现不同设备的适配，确保网页在不同设备上的显示效果。</w:t>
            </w:r>
          </w:p>
        </w:tc>
        <w:tc>
          <w:tcPr>
            <w:tcW w:w="1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p>
        </w:tc>
      </w:tr>
      <w:bookmarkEnd w:id="6"/>
      <w:tr>
        <w:tblPrEx>
          <w:tblCellMar>
            <w:top w:w="0" w:type="dxa"/>
            <w:left w:w="0" w:type="dxa"/>
            <w:bottom w:w="0" w:type="dxa"/>
            <w:right w:w="0" w:type="dxa"/>
          </w:tblCellMar>
        </w:tblPrEx>
        <w:trPr>
          <w:trHeight w:val="1560" w:hRule="atLeast"/>
        </w:trPr>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bookmarkStart w:id="7" w:name="OLE_LINK11" w:colFirst="2" w:colLast="3"/>
            <w:r>
              <w:rPr>
                <w:rFonts w:hint="default" w:ascii="Times New Roman" w:hAnsi="Times New Roman" w:eastAsia="仿宋_GB2312" w:cs="Times New Roman"/>
                <w:color w:val="auto"/>
                <w:sz w:val="28"/>
                <w:szCs w:val="28"/>
                <w:highlight w:val="none"/>
                <w:lang w:val="en-US" w:eastAsia="zh-CN"/>
              </w:rPr>
              <w:t>4</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路由器技术</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课程旨在使学生全面掌握思科交换机技术，包括交换机基础配置、VLAN划分、STP生成树协议、端口安全等核心知识点。通过本课程学习，学生能够熟练配置和管理思科交换机，具备解决实际网络问题的能力，为从事网络工程师等职业岗位打下坚实基础。</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教学内容：思科交换机基础：介绍交换机的工作原理、接口类型和配置方法。VLAN划分：讲解VLAN的基本概念、配置方法和应用场景。STP生成树协议：阐述STP的工作原理、配置步骤和故障排查。端口安全：介绍端口安全策略、配置方法和常见问题的解决方法。教学要求：学生需熟悉思科交换机的基本配置和管理方法。掌握VLAN的划分和配置，了解其在网络中的应用。理解STP生成树协议的工作原理，能进行配置和故障排查。熟悉端口安全策略，能根据实际情况进行配置和管理。能够运用所学知识解决实际问题，提升网络管理能力。</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100</w:t>
            </w:r>
          </w:p>
        </w:tc>
      </w:tr>
      <w:bookmarkEnd w:id="7"/>
      <w:tr>
        <w:tblPrEx>
          <w:tblCellMar>
            <w:top w:w="0" w:type="dxa"/>
            <w:left w:w="0" w:type="dxa"/>
            <w:bottom w:w="0" w:type="dxa"/>
            <w:right w:w="0" w:type="dxa"/>
          </w:tblCellMar>
        </w:tblPrEx>
        <w:trPr>
          <w:trHeight w:val="2223" w:hRule="atLeast"/>
        </w:trPr>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bookmarkStart w:id="8" w:name="OLE_LINK12" w:colFirst="2" w:colLast="3"/>
            <w:r>
              <w:rPr>
                <w:rFonts w:hint="default" w:ascii="Times New Roman" w:hAnsi="Times New Roman" w:eastAsia="仿宋_GB2312" w:cs="Times New Roman"/>
                <w:color w:val="auto"/>
                <w:sz w:val="28"/>
                <w:szCs w:val="28"/>
                <w:highlight w:val="none"/>
                <w:lang w:val="en-US" w:eastAsia="zh-CN"/>
              </w:rPr>
              <w:t>5</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网页设计</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本课程旨在使学生全面掌握网页设计与开发的基础技能，包括HTML、CSS、JavaScript等语言的应用，以及Dreamweaver软件的操作。通过本课程学习，学生能够独立完成网页设计与开发任务，具备良好的团队协作能力，为从事网页设计师、前端开发工程师等职业岗位打下坚实基础。</w:t>
            </w: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教学内容：基础知识：介绍HTML、CSS、JavaScript等网页设计基础语言，讲解其语法与应用。界面设计：教授使用Dreamweaver软件创建、编辑网页界面，掌握页面布局与美化技巧。网页链接：讲解链接的创建、编辑与优化方法，提升网页导航与用户体验。动态效果：教授使用JavaScript实现网页动态效果，如动画、交互等，增强网页互动性。网站发布：介绍网站发布与维护的基本操作，包括域名申请、服务器配置、内容更新等。教学要求：学生需熟悉HTML、CSS、JavaScript等基础语言，能编写简单的网页代码。掌握Dreamweaver软件操作技能，能独立完成网页设计任务。能熟练创建与编辑网页链接，优化链接效果，提升网页导航效率。能使用JavaScript实现网页动态效果，提升用户体验与互动性。能独立发布与维护网站，具备良好的团队协作与沟通能力，确保网站正常运行与更新。</w:t>
            </w:r>
          </w:p>
        </w:tc>
        <w:tc>
          <w:tcPr>
            <w:tcW w:w="1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120</w:t>
            </w:r>
          </w:p>
        </w:tc>
      </w:tr>
      <w:bookmarkEnd w:id="8"/>
      <w:tr>
        <w:tblPrEx>
          <w:tblCellMar>
            <w:top w:w="0" w:type="dxa"/>
            <w:left w:w="0" w:type="dxa"/>
            <w:bottom w:w="0" w:type="dxa"/>
            <w:right w:w="0" w:type="dxa"/>
          </w:tblCellMar>
        </w:tblPrEx>
        <w:trPr>
          <w:trHeight w:val="2223" w:hRule="atLeast"/>
        </w:trPr>
        <w:tc>
          <w:tcPr>
            <w:tcW w:w="9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bookmarkStart w:id="9" w:name="OLE_LINK13" w:colFirst="2" w:colLast="3"/>
            <w:r>
              <w:rPr>
                <w:rFonts w:hint="default" w:ascii="Times New Roman" w:hAnsi="Times New Roman" w:eastAsia="仿宋_GB2312" w:cs="Times New Roman"/>
                <w:color w:val="auto"/>
                <w:sz w:val="28"/>
                <w:szCs w:val="28"/>
                <w:highlight w:val="none"/>
                <w:lang w:val="en-US" w:eastAsia="zh-CN"/>
              </w:rPr>
              <w:t>6</w:t>
            </w:r>
          </w:p>
        </w:tc>
        <w:tc>
          <w:tcPr>
            <w:tcW w:w="1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服务器配置与管理Linux应用</w:t>
            </w:r>
          </w:p>
        </w:tc>
        <w:tc>
          <w:tcPr>
            <w:tcW w:w="20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掌握Linux基础操作及服务器配置，熟练文本编辑与脚本编写，培养网络安全意识，以满足Linux系统管理员岗位需求。</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p>
        </w:tc>
        <w:tc>
          <w:tcPr>
            <w:tcW w:w="3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Linux系统基础：介绍Linux系统的基本原理、特点和组成，帮助学生了解Linux系统的基本概念和基础操作。命令行界面使用：教授学生如何使用Linux的命令行界面，包括文件管理、进程管理、网络配置等常用命令。文本编辑器使用：介绍vim、nano等文本编辑器的使用方法，培养学生处理文件和编写脚本的能力。服务器的配置和维护：教授学生如何配置和维护常见的服务器，如FTP、DNS、Apache等，并讲解相关的网络协议。网络安全管理：介绍网络安全的基本概念和方法，如防火墙配置、加密技术等，培养学生的网络安全意识。熟练掌握Linux系统的基本操作和常用命令，能够独立完成文件和目录的管理、进程控制等任务。能够熟练使用文本编辑器进行文件处理和编写简单的脚本程序，具备一定的编程能力。能够正确配置和维护常见的服务器，熟悉相关的网络协议和应用场景，具备一定的网络服务管理能力。了解网络安全的基本概念和方法，能够进行简单的防火墙配置和加密技术应用，具备一定的网络安全防护能力。</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baseline"/>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80</w:t>
            </w:r>
          </w:p>
        </w:tc>
      </w:tr>
      <w:bookmarkEnd w:id="3"/>
      <w:bookmarkEnd w:id="9"/>
    </w:tbl>
    <w:p>
      <w:pPr>
        <w:pStyle w:val="2"/>
        <w:bidi w:val="0"/>
        <w:rPr>
          <w:rFonts w:hint="default"/>
          <w:lang w:val="en-US" w:eastAsia="zh-CN"/>
        </w:rPr>
      </w:pPr>
    </w:p>
    <w:p>
      <w:pPr>
        <w:pStyle w:val="2"/>
        <w:tabs>
          <w:tab w:val="left" w:pos="972"/>
        </w:tabs>
        <w:bidi w:val="0"/>
        <w:rPr>
          <w:rFonts w:hint="default"/>
          <w:lang w:val="en-US" w:eastAsia="zh-CN"/>
        </w:rPr>
      </w:pPr>
    </w:p>
    <w:p>
      <w:pPr>
        <w:rPr>
          <w:rFonts w:hint="default"/>
          <w:lang w:val="en-US" w:eastAsia="zh-CN"/>
        </w:rPr>
      </w:pPr>
    </w:p>
    <w:p>
      <w:pPr>
        <w:pStyle w:val="2"/>
        <w:bidi w:val="0"/>
        <w:rPr>
          <w:rFonts w:hint="default"/>
        </w:rPr>
      </w:pPr>
      <w:r>
        <w:rPr>
          <w:rFonts w:hint="default"/>
          <w:lang w:val="en-US" w:eastAsia="zh-CN"/>
        </w:rPr>
        <w:t>七、</w:t>
      </w:r>
      <w:r>
        <w:rPr>
          <w:rFonts w:hint="default"/>
        </w:rPr>
        <w:t>课程设置、教学时间安排表</w:t>
      </w:r>
    </w:p>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广西工艺美术学校</w:t>
      </w:r>
      <w:r>
        <w:rPr>
          <w:rFonts w:hint="default" w:ascii="Times New Roman" w:hAnsi="Times New Roman" w:cs="Times New Roman"/>
          <w:b/>
          <w:bCs/>
          <w:sz w:val="24"/>
          <w:szCs w:val="24"/>
          <w:lang w:val="en-US" w:eastAsia="zh-CN"/>
        </w:rPr>
        <w:t>计算机网络技术</w:t>
      </w:r>
      <w:r>
        <w:rPr>
          <w:rFonts w:hint="default" w:ascii="Times New Roman" w:hAnsi="Times New Roman" w:eastAsia="宋体" w:cs="Times New Roman"/>
          <w:b/>
          <w:bCs/>
          <w:sz w:val="24"/>
          <w:szCs w:val="24"/>
        </w:rPr>
        <w:t>专业（三年制）课程设置及学时安排</w:t>
      </w:r>
    </w:p>
    <w:tbl>
      <w:tblPr>
        <w:tblStyle w:val="11"/>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416"/>
        <w:gridCol w:w="416"/>
        <w:gridCol w:w="417"/>
        <w:gridCol w:w="2606"/>
        <w:gridCol w:w="616"/>
        <w:gridCol w:w="620"/>
        <w:gridCol w:w="620"/>
        <w:gridCol w:w="620"/>
        <w:gridCol w:w="720"/>
        <w:gridCol w:w="417"/>
        <w:gridCol w:w="417"/>
        <w:gridCol w:w="417"/>
        <w:gridCol w:w="417"/>
        <w:gridCol w:w="417"/>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课程分类</w:t>
            </w:r>
          </w:p>
        </w:tc>
        <w:tc>
          <w:tcPr>
            <w:tcW w:w="3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课程性质</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学分</w:t>
            </w:r>
          </w:p>
        </w:tc>
        <w:tc>
          <w:tcPr>
            <w:tcW w:w="22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各学期周数或学时分配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理论学时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实践学时</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Style w:val="26"/>
                <w:rFonts w:hint="eastAsia" w:ascii="宋体" w:hAnsi="宋体" w:eastAsia="宋体" w:cs="宋体"/>
                <w:lang w:val="en-US" w:eastAsia="zh-CN" w:bidi="ar"/>
              </w:rPr>
              <w:t>20</w:t>
            </w:r>
            <w:r>
              <w:rPr>
                <w:rFonts w:hint="eastAsia" w:ascii="宋体" w:hAnsi="宋体" w:eastAsia="宋体" w:cs="宋体"/>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Style w:val="26"/>
                <w:rFonts w:hint="eastAsia" w:ascii="宋体" w:hAnsi="宋体" w:eastAsia="宋体" w:cs="宋体"/>
                <w:lang w:val="en-US" w:eastAsia="zh-CN" w:bidi="ar"/>
              </w:rPr>
              <w:t>20</w:t>
            </w:r>
            <w:r>
              <w:rPr>
                <w:rFonts w:hint="eastAsia" w:ascii="宋体" w:hAnsi="宋体" w:eastAsia="宋体" w:cs="宋体"/>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Style w:val="26"/>
                <w:rFonts w:hint="eastAsia" w:ascii="宋体" w:hAnsi="宋体" w:eastAsia="宋体" w:cs="宋体"/>
                <w:lang w:val="en-US" w:eastAsia="zh-CN" w:bidi="ar"/>
              </w:rPr>
              <w:t>20</w:t>
            </w:r>
            <w:r>
              <w:rPr>
                <w:rFonts w:hint="eastAsia" w:ascii="宋体" w:hAnsi="宋体" w:eastAsia="宋体" w:cs="宋体"/>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Style w:val="26"/>
                <w:rFonts w:hint="eastAsia" w:ascii="宋体" w:hAnsi="宋体" w:eastAsia="宋体" w:cs="宋体"/>
                <w:lang w:val="en-US" w:eastAsia="zh-CN" w:bidi="ar"/>
              </w:rPr>
              <w:t>20</w:t>
            </w:r>
            <w:r>
              <w:rPr>
                <w:rFonts w:hint="eastAsia" w:ascii="宋体" w:hAnsi="宋体" w:eastAsia="宋体" w:cs="宋体"/>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Style w:val="26"/>
                <w:rFonts w:hint="eastAsia" w:ascii="宋体" w:hAnsi="宋体" w:eastAsia="宋体" w:cs="宋体"/>
                <w:lang w:val="en-US" w:eastAsia="zh-CN" w:bidi="ar"/>
              </w:rPr>
              <w:t>20</w:t>
            </w:r>
            <w:r>
              <w:rPr>
                <w:rFonts w:hint="eastAsia" w:ascii="宋体" w:hAnsi="宋体" w:eastAsia="宋体" w:cs="宋体"/>
                <w:b/>
                <w:bCs/>
                <w:i w:val="0"/>
                <w:iCs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Style w:val="26"/>
                <w:rFonts w:hint="eastAsia" w:ascii="宋体" w:hAnsi="宋体" w:eastAsia="宋体" w:cs="宋体"/>
                <w:lang w:val="en-US" w:eastAsia="zh-CN" w:bidi="ar"/>
              </w:rPr>
              <w:t>20</w:t>
            </w:r>
            <w:r>
              <w:rPr>
                <w:rFonts w:hint="eastAsia" w:ascii="宋体" w:hAnsi="宋体" w:eastAsia="宋体" w:cs="宋体"/>
                <w:b/>
                <w:bCs/>
                <w:i w:val="0"/>
                <w:iCs w:val="0"/>
                <w:color w:val="000000"/>
                <w:kern w:val="0"/>
                <w:sz w:val="20"/>
                <w:szCs w:val="20"/>
                <w:u w:val="none"/>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公共基础课</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思政课程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中国特色社会主义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心理健康与职业生涯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哲学与人生</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职业道德与法治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（拓展模块）国家安全教育、民族团结进步教育等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习近平新时代中国特色社会主义思想读本</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lang w:val="en-US" w:eastAsia="zh-CN" w:bidi="ar"/>
              </w:rPr>
              <w:t>语文（基础模块</w:t>
            </w:r>
            <w:r>
              <w:rPr>
                <w:rStyle w:val="23"/>
                <w:rFonts w:hint="eastAsia" w:ascii="宋体" w:hAnsi="宋体" w:eastAsia="宋体" w:cs="宋体"/>
                <w:lang w:val="en-US" w:eastAsia="zh-CN" w:bidi="ar"/>
              </w:rPr>
              <w:t>+</w:t>
            </w:r>
            <w:r>
              <w:rPr>
                <w:rStyle w:val="25"/>
                <w:rFonts w:hint="eastAsia" w:ascii="宋体" w:hAnsi="宋体" w:eastAsia="宋体" w:cs="宋体"/>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lang w:val="en-US" w:eastAsia="zh-CN" w:bidi="ar"/>
              </w:rPr>
              <w:t>英语（基础模块</w:t>
            </w:r>
            <w:r>
              <w:rPr>
                <w:rStyle w:val="23"/>
                <w:rFonts w:hint="eastAsia" w:ascii="宋体" w:hAnsi="宋体" w:eastAsia="宋体" w:cs="宋体"/>
                <w:lang w:val="en-US" w:eastAsia="zh-CN" w:bidi="ar"/>
              </w:rPr>
              <w:t>+</w:t>
            </w:r>
            <w:r>
              <w:rPr>
                <w:rStyle w:val="25"/>
                <w:rFonts w:hint="eastAsia" w:ascii="宋体" w:hAnsi="宋体" w:eastAsia="宋体" w:cs="宋体"/>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体育与健康（基础模块）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体育与健康（拓展模块）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1234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专业课</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基础课程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计算机应用基础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应用数学基础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计算机组装与维护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photoshop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Premiere视频剪辑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Style w:val="23"/>
                <w:rFonts w:hint="eastAsia" w:ascii="宋体" w:hAnsi="宋体" w:eastAsia="宋体" w:cs="宋体"/>
                <w:lang w:val="en-US" w:eastAsia="zh-CN" w:bidi="ar"/>
              </w:rPr>
              <w:t>AU</w:t>
            </w:r>
            <w:r>
              <w:rPr>
                <w:rStyle w:val="25"/>
                <w:rFonts w:hint="eastAsia" w:ascii="宋体" w:hAnsi="宋体" w:eastAsia="宋体" w:cs="宋体"/>
                <w:lang w:val="en-US" w:eastAsia="zh-CN" w:bidi="ar"/>
              </w:rPr>
              <w:t>音频制作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After Effects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核心课程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网页设计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网络操作系统server2012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服务器配置与管理Linux应用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防火墙与无线技术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技能课程</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Style w:val="23"/>
                <w:rFonts w:hint="eastAsia" w:ascii="宋体" w:hAnsi="宋体" w:eastAsia="宋体" w:cs="宋体"/>
                <w:lang w:val="en-US" w:eastAsia="zh-CN" w:bidi="ar"/>
              </w:rPr>
              <w:t>H5</w:t>
            </w:r>
            <w:r>
              <w:rPr>
                <w:rStyle w:val="25"/>
                <w:rFonts w:hint="eastAsia" w:ascii="宋体" w:hAnsi="宋体" w:eastAsia="宋体" w:cs="宋体"/>
                <w:lang w:val="en-US" w:eastAsia="zh-CN" w:bidi="ar"/>
              </w:rPr>
              <w:t>开发技术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lang w:val="en-US" w:eastAsia="zh-CN" w:bidi="ar"/>
              </w:rPr>
              <w:t>应用程序设计</w:t>
            </w:r>
            <w:r>
              <w:rPr>
                <w:rStyle w:val="23"/>
                <w:rFonts w:hint="eastAsia" w:ascii="宋体" w:hAnsi="宋体" w:eastAsia="宋体" w:cs="宋体"/>
                <w:lang w:val="en-US" w:eastAsia="zh-CN" w:bidi="ar"/>
              </w:rPr>
              <w:t>2-Python</w:t>
            </w:r>
            <w:r>
              <w:rPr>
                <w:rStyle w:val="25"/>
                <w:rFonts w:hint="eastAsia" w:ascii="宋体" w:hAnsi="宋体" w:eastAsia="宋体" w:cs="宋体"/>
                <w:lang w:val="en-US" w:eastAsia="zh-CN" w:bidi="ar"/>
              </w:rPr>
              <w:t>网络编程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lang w:val="en-US" w:eastAsia="zh-CN" w:bidi="ar"/>
              </w:rPr>
              <w:t>应用程序设计</w:t>
            </w:r>
            <w:r>
              <w:rPr>
                <w:rStyle w:val="23"/>
                <w:rFonts w:hint="eastAsia" w:ascii="宋体" w:hAnsi="宋体" w:eastAsia="宋体" w:cs="宋体"/>
                <w:lang w:val="en-US" w:eastAsia="zh-CN" w:bidi="ar"/>
              </w:rPr>
              <w:t>1python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信息安全基础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网络编程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短视频制作与应用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实习实训</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服务器综合实训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网络管理综合实训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岗位实习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rPr>
                <w:rFonts w:hint="eastAsia" w:ascii="宋体" w:hAnsi="宋体" w:eastAsia="宋体" w:cs="宋体"/>
                <w:i w:val="0"/>
                <w:iCs w:val="0"/>
                <w:color w:val="000000"/>
                <w:sz w:val="20"/>
                <w:szCs w:val="20"/>
                <w:u w:val="none"/>
              </w:rPr>
            </w:pPr>
          </w:p>
        </w:tc>
      </w:tr>
    </w:tbl>
    <w:p>
      <w:pPr>
        <w:pStyle w:val="2"/>
        <w:bidi w:val="0"/>
        <w:rPr>
          <w:rFonts w:hint="default"/>
          <w:lang w:val="en-US" w:eastAsia="zh-CN"/>
        </w:rPr>
      </w:pPr>
      <w:r>
        <w:rPr>
          <w:rFonts w:hint="default"/>
          <w:lang w:val="en-US" w:eastAsia="zh-CN"/>
        </w:rPr>
        <w:t>八、实施保障</w:t>
      </w:r>
    </w:p>
    <w:p>
      <w:pPr>
        <w:pStyle w:val="3"/>
        <w:bidi w:val="0"/>
        <w:rPr>
          <w:rFonts w:hint="default"/>
        </w:rPr>
      </w:pPr>
      <w:r>
        <w:rPr>
          <w:rFonts w:hint="default"/>
        </w:rPr>
        <w:t>（一）师资队伍</w:t>
      </w:r>
    </w:p>
    <w:p>
      <w:pPr>
        <w:pStyle w:val="4"/>
        <w:bidi w:val="0"/>
        <w:rPr>
          <w:rFonts w:hint="default"/>
          <w:lang w:val="en-US" w:eastAsia="zh-CN"/>
        </w:rPr>
      </w:pPr>
      <w:r>
        <w:rPr>
          <w:rFonts w:hint="default"/>
          <w:lang w:val="en-US" w:eastAsia="zh-CN"/>
        </w:rPr>
        <w:t>1.师资配置要求</w:t>
      </w:r>
    </w:p>
    <w:p>
      <w:pPr>
        <w:bidi w:val="0"/>
        <w:rPr>
          <w:rFonts w:hint="default"/>
        </w:rPr>
      </w:pPr>
      <w:r>
        <w:rPr>
          <w:rFonts w:hint="default"/>
        </w:rPr>
        <w:t>根据本专业办学规模（每年招生100人），师资队伍配置如下：专任教师与学生比例不低于1:20，即每20名学生配备1名专任教师。兼职教师与学生比例不低于1:30，即每30名学生配备1名兼职教师。双师型教师比例不低于70%，确保教学与行业实践紧密结合。</w:t>
      </w:r>
    </w:p>
    <w:p>
      <w:pPr>
        <w:pStyle w:val="4"/>
        <w:bidi w:val="0"/>
        <w:rPr>
          <w:rFonts w:hint="default"/>
          <w:lang w:val="en-US" w:eastAsia="zh-CN"/>
        </w:rPr>
      </w:pPr>
      <w:r>
        <w:rPr>
          <w:rFonts w:hint="default"/>
          <w:lang w:val="en-US" w:eastAsia="zh-CN"/>
        </w:rPr>
        <w:t>2.专任教师要求</w:t>
      </w:r>
    </w:p>
    <w:p>
      <w:pPr>
        <w:bidi w:val="0"/>
        <w:rPr>
          <w:rFonts w:hint="default"/>
        </w:rPr>
      </w:pPr>
      <w:r>
        <w:rPr>
          <w:rFonts w:hint="default"/>
          <w:lang w:val="en-US" w:eastAsia="zh-CN"/>
        </w:rPr>
        <w:t>资质要求：</w:t>
      </w:r>
      <w:r>
        <w:rPr>
          <w:rFonts w:hint="default"/>
        </w:rPr>
        <w:t>须具有计算机科学与技术、网络工程等相关专业本科及以上学历，并取得中等职业学校教师资格证。需持有至少一项行业权威认证（如华为HCIP、思科CCNP、神州数码高级网络工程师认证等）。</w:t>
      </w:r>
    </w:p>
    <w:p>
      <w:pPr>
        <w:bidi w:val="0"/>
        <w:rPr>
          <w:rFonts w:hint="default"/>
        </w:rPr>
      </w:pPr>
      <w:r>
        <w:rPr>
          <w:rFonts w:hint="default"/>
          <w:lang w:val="en-US" w:eastAsia="zh-CN"/>
        </w:rPr>
        <w:t>专业能力：</w:t>
      </w:r>
      <w:r>
        <w:rPr>
          <w:rFonts w:hint="default"/>
        </w:rPr>
        <w:t>熟悉职业教育规律，能够将行业新技术（如SDN、云计算、网络安全）融入教学。具备网络搭建、服务器配置、网络安全防护等实操示范能力。每学年累计企业实践时间不少于1个月，参与企业技术培训或项目实践。</w:t>
      </w:r>
    </w:p>
    <w:p>
      <w:pPr>
        <w:bidi w:val="0"/>
        <w:rPr>
          <w:rFonts w:hint="default"/>
        </w:rPr>
      </w:pPr>
      <w:r>
        <w:rPr>
          <w:rFonts w:hint="default"/>
          <w:lang w:val="en-US" w:eastAsia="zh-CN"/>
        </w:rPr>
        <w:t>师德师风：</w:t>
      </w:r>
      <w:r>
        <w:rPr>
          <w:rFonts w:hint="default"/>
        </w:rPr>
        <w:t>遵守《新时代中小学教师职业行为十项准则》，注重学生职业素养培养。具备团队协作与创新能力，积极参与教学改革与课程开发。</w:t>
      </w:r>
    </w:p>
    <w:p>
      <w:pPr>
        <w:pStyle w:val="4"/>
        <w:bidi w:val="0"/>
        <w:rPr>
          <w:rFonts w:hint="default"/>
          <w:lang w:val="en-US" w:eastAsia="zh-CN"/>
        </w:rPr>
      </w:pPr>
      <w:r>
        <w:rPr>
          <w:rFonts w:hint="default"/>
          <w:lang w:val="en-US" w:eastAsia="zh-CN"/>
        </w:rPr>
        <w:t>3.兼职教师要求：</w:t>
      </w:r>
    </w:p>
    <w:p>
      <w:pPr>
        <w:bidi w:val="0"/>
        <w:rPr>
          <w:rFonts w:hint="default"/>
        </w:rPr>
      </w:pPr>
      <w:r>
        <w:rPr>
          <w:rFonts w:hint="default"/>
        </w:rPr>
        <w:t>资质要求：须来自华为、思科、神州数码等校企合作企业，具备5年以上网络技术岗位工作经验。需参与过企业级项目（如数据中心建设、大型网络运维）。</w:t>
      </w:r>
    </w:p>
    <w:p>
      <w:pPr>
        <w:bidi w:val="0"/>
        <w:rPr>
          <w:rFonts w:hint="default"/>
          <w:lang w:val="en-US" w:eastAsia="zh-CN"/>
        </w:rPr>
      </w:pPr>
      <w:r>
        <w:rPr>
          <w:rFonts w:hint="default"/>
          <w:lang w:val="en-US" w:eastAsia="zh-CN"/>
        </w:rPr>
        <w:t>教学能力：需通过学校教学能力考核，能够承担实训指导、案例教学或岗位实习带教任务。每学期至少参与1门专业课程的教学或实训指导。</w:t>
      </w:r>
    </w:p>
    <w:p>
      <w:pPr>
        <w:pStyle w:val="4"/>
        <w:bidi w:val="0"/>
        <w:rPr>
          <w:rFonts w:hint="default"/>
          <w:lang w:val="en-US" w:eastAsia="zh-CN"/>
        </w:rPr>
      </w:pPr>
      <w:r>
        <w:rPr>
          <w:rFonts w:hint="default"/>
          <w:lang w:val="en-US" w:eastAsia="zh-CN"/>
        </w:rPr>
        <w:t>4.双师素养要求</w:t>
      </w:r>
    </w:p>
    <w:p>
      <w:pPr>
        <w:bidi w:val="0"/>
        <w:rPr>
          <w:rFonts w:hint="default"/>
          <w:lang w:val="en-US" w:eastAsia="zh-CN"/>
        </w:rPr>
      </w:pPr>
      <w:r>
        <w:rPr>
          <w:rFonts w:hint="default"/>
          <w:lang w:val="en-US" w:eastAsia="zh-CN"/>
        </w:rPr>
        <w:t>专任教师需具备“双师型”资格，即同时具备教师资格证和行业认证（如华为HCIP、思科CCNP等）。每年至少参与1次企业实践或行业培训，确保教学内容与行业技术同步更新。鼓励教师参与校企合作项目，提升实践教学能力。</w:t>
      </w:r>
    </w:p>
    <w:p>
      <w:pPr>
        <w:pStyle w:val="4"/>
        <w:bidi w:val="0"/>
        <w:rPr>
          <w:rFonts w:hint="default"/>
          <w:lang w:val="en-US" w:eastAsia="zh-CN"/>
        </w:rPr>
      </w:pPr>
      <w:r>
        <w:rPr>
          <w:rFonts w:hint="default"/>
          <w:lang w:val="en-US" w:eastAsia="zh-CN"/>
        </w:rPr>
        <w:t>5.师德师风建设</w:t>
      </w:r>
    </w:p>
    <w:p>
      <w:pPr>
        <w:bidi w:val="0"/>
        <w:rPr>
          <w:rFonts w:hint="default"/>
          <w:lang w:val="en-US" w:eastAsia="zh-CN"/>
        </w:rPr>
      </w:pPr>
      <w:r>
        <w:rPr>
          <w:rFonts w:hint="default"/>
          <w:lang w:val="en-US" w:eastAsia="zh-CN"/>
        </w:rPr>
        <w:t>定期开展师德师风培训，强化教师职业道德意识。建立师德考核机制，将师德表现纳入教师年度考核评价体系。鼓励教师参与学生职业素养培养，树立良好的职业榜样。</w:t>
      </w:r>
    </w:p>
    <w:p>
      <w:pPr>
        <w:pStyle w:val="3"/>
        <w:bidi w:val="0"/>
        <w:rPr>
          <w:rFonts w:hint="default"/>
          <w:lang w:val="en-US" w:eastAsia="zh-CN"/>
        </w:rPr>
      </w:pPr>
      <w:r>
        <w:rPr>
          <w:rFonts w:hint="default"/>
          <w:lang w:val="en-US" w:eastAsia="zh-CN"/>
        </w:rPr>
        <w:t>（二）实践条件</w:t>
      </w:r>
    </w:p>
    <w:p>
      <w:pPr>
        <w:pStyle w:val="4"/>
        <w:bidi w:val="0"/>
        <w:rPr>
          <w:rFonts w:hint="default"/>
          <w:lang w:val="en-US" w:eastAsia="zh-CN"/>
        </w:rPr>
      </w:pPr>
      <w:r>
        <w:rPr>
          <w:rFonts w:hint="default"/>
          <w:lang w:val="en-US" w:eastAsia="zh-CN"/>
        </w:rPr>
        <w:t>1.校内实训基地配置</w:t>
      </w:r>
    </w:p>
    <w:p>
      <w:pPr>
        <w:bidi w:val="0"/>
        <w:rPr>
          <w:rFonts w:hint="default"/>
          <w:lang w:val="en-US" w:eastAsia="zh-CN"/>
        </w:rPr>
      </w:pPr>
      <w:r>
        <w:rPr>
          <w:rFonts w:hint="default"/>
          <w:lang w:val="en-US" w:eastAsia="zh-CN"/>
        </w:rPr>
        <w:t>学校配备专用机房2间、网络实操室1</w:t>
      </w:r>
      <w:bookmarkStart w:id="10" w:name="OLE_LINK3"/>
      <w:r>
        <w:rPr>
          <w:rFonts w:hint="default"/>
          <w:lang w:val="en-US" w:eastAsia="zh-CN"/>
        </w:rPr>
        <w:t>间</w:t>
      </w:r>
      <w:bookmarkEnd w:id="10"/>
      <w:r>
        <w:rPr>
          <w:rFonts w:hint="default"/>
          <w:lang w:val="en-US" w:eastAsia="zh-CN"/>
        </w:rPr>
        <w:t>、通用机房2间。</w:t>
      </w:r>
    </w:p>
    <w:p>
      <w:pPr>
        <w:bidi w:val="0"/>
        <w:rPr>
          <w:rFonts w:hint="default"/>
          <w:lang w:val="en-US" w:eastAsia="zh-CN"/>
        </w:rPr>
      </w:pPr>
      <w:r>
        <w:rPr>
          <w:rFonts w:hint="default"/>
          <w:lang w:val="en-US" w:eastAsia="zh-CN"/>
        </w:rPr>
        <w:t>实训机房：配备2个专用机房，每个机房配置30个机位，满足60名学生同时实训。硬件配置：每台计算机安装VM虚拟机、交换机模拟器（如GNS3、Packet Tracer）、DW（Dreamweaver）、H5开发环境、PHP环境、Python环境等教学必备软件。机房配备网络环境、支持服务器虚拟化（如VMware ESXi）和网络仿真实验（如思科模拟器）。</w:t>
      </w:r>
    </w:p>
    <w:p>
      <w:pPr>
        <w:bidi w:val="0"/>
        <w:rPr>
          <w:rFonts w:hint="default"/>
          <w:lang w:val="en-US" w:eastAsia="zh-CN"/>
        </w:rPr>
      </w:pPr>
      <w:r>
        <w:rPr>
          <w:rFonts w:hint="default"/>
          <w:lang w:val="en-US" w:eastAsia="zh-CN"/>
        </w:rPr>
        <w:t>网络实操室：配备神州数码网络搭建设备6套，每套设备包括：</w:t>
      </w:r>
    </w:p>
    <w:p>
      <w:pPr>
        <w:bidi w:val="0"/>
        <w:rPr>
          <w:rFonts w:hint="default"/>
          <w:lang w:val="en-US" w:eastAsia="zh-CN"/>
        </w:rPr>
      </w:pPr>
      <w:r>
        <w:rPr>
          <w:rFonts w:hint="default"/>
          <w:lang w:val="en-US" w:eastAsia="zh-CN"/>
        </w:rPr>
        <w:t>1个路由器、1个防火墙、2个核心交换机、3个接入交换机、1个无线路由器、3个AP（无线接入点）。配备1台云服务器，支持虚拟化网络环境搭建与云计算实训。工位数量：满足30名学生同时进行网络搭建实操。</w:t>
      </w:r>
    </w:p>
    <w:p>
      <w:pPr>
        <w:pStyle w:val="4"/>
        <w:bidi w:val="0"/>
        <w:rPr>
          <w:rFonts w:hint="default"/>
          <w:lang w:val="en-US" w:eastAsia="zh-CN"/>
        </w:rPr>
      </w:pPr>
      <w:r>
        <w:rPr>
          <w:rFonts w:hint="default"/>
          <w:lang w:val="en-US" w:eastAsia="zh-CN"/>
        </w:rPr>
        <w:t>2.校外实训基地配置要求</w:t>
      </w:r>
    </w:p>
    <w:p>
      <w:pPr>
        <w:bidi w:val="0"/>
        <w:rPr>
          <w:rFonts w:hint="default"/>
          <w:lang w:val="en-US" w:eastAsia="zh-CN"/>
        </w:rPr>
      </w:pPr>
      <w:r>
        <w:rPr>
          <w:rFonts w:hint="default"/>
          <w:lang w:val="en-US" w:eastAsia="zh-CN"/>
        </w:rPr>
        <w:t>合作企业：与本地IT企业合作，建立校外实训基地，每年提供不少于50个实习岗位。校外实训基地需具备真实生产环境，支持学生参与企业级项目（如数据中心建设、网络安全防护、网络运维等）。</w:t>
      </w:r>
    </w:p>
    <w:p>
      <w:pPr>
        <w:bidi w:val="0"/>
        <w:rPr>
          <w:rFonts w:hint="default"/>
          <w:lang w:val="en-US" w:eastAsia="zh-CN"/>
        </w:rPr>
      </w:pPr>
      <w:r>
        <w:rPr>
          <w:rFonts w:hint="default"/>
          <w:lang w:val="en-US" w:eastAsia="zh-CN"/>
        </w:rPr>
        <w:t>实训内容：校外实训基地需提供网络工程、网络安全、云计算等方向的实训项目，确保学生能够接触行业前沿技术。</w:t>
      </w:r>
    </w:p>
    <w:p>
      <w:pPr>
        <w:bidi w:val="0"/>
        <w:rPr>
          <w:rFonts w:hint="default"/>
          <w:lang w:val="en-US" w:eastAsia="zh-CN"/>
        </w:rPr>
      </w:pPr>
      <w:r>
        <w:rPr>
          <w:rFonts w:hint="default"/>
          <w:lang w:val="en-US" w:eastAsia="zh-CN"/>
        </w:rPr>
        <w:t>定期安排学生到校外实训基地进行岗位实习，由企业导师指导完成实际工作任务。</w:t>
      </w:r>
    </w:p>
    <w:p>
      <w:pPr>
        <w:pStyle w:val="4"/>
        <w:bidi w:val="0"/>
        <w:rPr>
          <w:rFonts w:hint="default"/>
          <w:lang w:val="en-US" w:eastAsia="zh-CN"/>
        </w:rPr>
      </w:pPr>
      <w:r>
        <w:rPr>
          <w:rFonts w:hint="default"/>
          <w:lang w:val="en-US" w:eastAsia="zh-CN"/>
        </w:rPr>
        <w:t>3.仿真与模拟实训环境</w:t>
      </w:r>
    </w:p>
    <w:p>
      <w:pPr>
        <w:bidi w:val="0"/>
        <w:rPr>
          <w:rFonts w:hint="default"/>
          <w:lang w:val="en-US" w:eastAsia="zh-CN"/>
        </w:rPr>
      </w:pPr>
      <w:r>
        <w:rPr>
          <w:rFonts w:hint="default"/>
          <w:lang w:val="en-US" w:eastAsia="zh-CN"/>
        </w:rPr>
        <w:t>仿真软件：在实训机房中部署网络仿真软件（如GNS3、Packet Tracer），支持学生模拟复杂网络环境（如广域网、数据中心网络）的搭建与调试。</w:t>
      </w:r>
    </w:p>
    <w:p>
      <w:pPr>
        <w:bidi w:val="0"/>
        <w:rPr>
          <w:rFonts w:hint="default"/>
          <w:lang w:val="en-US" w:eastAsia="zh-CN"/>
        </w:rPr>
      </w:pPr>
      <w:r>
        <w:rPr>
          <w:rFonts w:hint="default"/>
          <w:lang w:val="en-US" w:eastAsia="zh-CN"/>
        </w:rPr>
        <w:t>模拟实训项目：设计模拟企业网络环境的实训项目，包括网络规划、设备配置、故障排查等，确保学生能够掌握网络工程全流程技能。</w:t>
      </w:r>
    </w:p>
    <w:p>
      <w:pPr>
        <w:bidi w:val="0"/>
        <w:rPr>
          <w:rFonts w:hint="default"/>
          <w:lang w:val="en-US" w:eastAsia="zh-CN"/>
        </w:rPr>
      </w:pPr>
      <w:r>
        <w:rPr>
          <w:rFonts w:hint="default"/>
          <w:lang w:val="en-US" w:eastAsia="zh-CN"/>
        </w:rPr>
        <w:t>生产性实训基地</w:t>
      </w:r>
    </w:p>
    <w:p>
      <w:pPr>
        <w:bidi w:val="0"/>
        <w:rPr>
          <w:rFonts w:hint="default"/>
          <w:lang w:val="en-US" w:eastAsia="zh-CN"/>
        </w:rPr>
      </w:pPr>
      <w:r>
        <w:rPr>
          <w:rFonts w:hint="default"/>
          <w:lang w:val="en-US" w:eastAsia="zh-CN"/>
        </w:rPr>
        <w:t>校内生产性实训：利用实操室的云服务器和网络设备，搭建小型生产性网络环境，支持学生参与真实项目（如校园网络运维、小型企业网络搭建）。</w:t>
      </w:r>
    </w:p>
    <w:p>
      <w:pPr>
        <w:bidi w:val="0"/>
        <w:rPr>
          <w:rFonts w:hint="default"/>
          <w:lang w:val="en-US" w:eastAsia="zh-CN"/>
        </w:rPr>
      </w:pPr>
      <w:r>
        <w:rPr>
          <w:rFonts w:hint="default"/>
          <w:lang w:val="en-US" w:eastAsia="zh-CN"/>
        </w:rPr>
        <w:t>校外生产性实训：与校外实训基地合作，安排学生参与企业真实项目（如网络安全防护、数据中心运维），提升学生实战能力。</w:t>
      </w:r>
    </w:p>
    <w:p>
      <w:pPr>
        <w:pStyle w:val="4"/>
        <w:bidi w:val="0"/>
        <w:rPr>
          <w:rFonts w:hint="default"/>
          <w:lang w:val="en-US" w:eastAsia="zh-CN"/>
        </w:rPr>
      </w:pPr>
      <w:r>
        <w:rPr>
          <w:rFonts w:hint="default"/>
          <w:lang w:val="en-US" w:eastAsia="zh-CN"/>
        </w:rPr>
        <w:t>4.实训基地支撑课程</w:t>
      </w:r>
    </w:p>
    <w:p>
      <w:pPr>
        <w:bidi w:val="0"/>
        <w:rPr>
          <w:rFonts w:hint="default"/>
          <w:lang w:val="en-US" w:eastAsia="zh-CN"/>
        </w:rPr>
      </w:pPr>
      <w:r>
        <w:rPr>
          <w:rFonts w:hint="default"/>
          <w:lang w:val="en-US" w:eastAsia="zh-CN"/>
        </w:rPr>
        <w:t>支撑课程：校内实训机房和实操室支撑以下课程《网络操作系统（Windows Server）》、《交换机技术》、《Linux服务器配置》、《路由器技术》、《网页设计》、《H5开发技术》。校外实训基地支撑以下课程：《网络安全与防护》《云计算基础》</w:t>
      </w:r>
    </w:p>
    <w:p>
      <w:pPr>
        <w:pStyle w:val="3"/>
        <w:bidi w:val="0"/>
        <w:rPr>
          <w:rFonts w:hint="default"/>
        </w:rPr>
      </w:pPr>
      <w:bookmarkStart w:id="11" w:name="OLE_LINK4"/>
      <w:r>
        <w:rPr>
          <w:rFonts w:hint="default"/>
          <w:lang w:eastAsia="zh-CN"/>
        </w:rPr>
        <w:t>（</w:t>
      </w:r>
      <w:r>
        <w:rPr>
          <w:rFonts w:hint="default"/>
          <w:lang w:val="en-US" w:eastAsia="zh-CN"/>
        </w:rPr>
        <w:t>三</w:t>
      </w:r>
      <w:r>
        <w:rPr>
          <w:rFonts w:hint="default"/>
          <w:lang w:eastAsia="zh-CN"/>
        </w:rPr>
        <w:t>）</w:t>
      </w:r>
      <w:r>
        <w:rPr>
          <w:rFonts w:hint="default"/>
        </w:rPr>
        <w:t>教学资源</w:t>
      </w:r>
    </w:p>
    <w:p>
      <w:pPr>
        <w:bidi w:val="0"/>
        <w:rPr>
          <w:rFonts w:hint="default"/>
        </w:rPr>
      </w:pPr>
      <w:r>
        <w:rPr>
          <w:rFonts w:hint="default"/>
        </w:rPr>
        <w:t>教材选用：遵循“适用、实用、够用”原则，优先选用国家级规划教材、行业权威教材或校企合作开发教材。教材内容需与行业技术发展同步，涵盖网络搭建、服务器配置、网络安全、H5开发等核心技能。</w:t>
      </w:r>
    </w:p>
    <w:p>
      <w:pPr>
        <w:bidi w:val="0"/>
        <w:rPr>
          <w:rFonts w:hint="default"/>
          <w:lang w:val="en-US" w:eastAsia="zh-CN"/>
        </w:rPr>
      </w:pPr>
      <w:r>
        <w:rPr>
          <w:rFonts w:hint="default"/>
        </w:rPr>
        <w:t>数字化资源：建设专业课程数字化资源库，包括教学视频、实训案例、在线题库等，支持学生自主学习。引入虚拟仿真教学平台（如Packet Tracer、GNS3），支持网络搭建与调试的模拟实训。</w:t>
      </w:r>
    </w:p>
    <w:p>
      <w:pPr>
        <w:bidi w:val="0"/>
        <w:rPr>
          <w:rFonts w:hint="default"/>
        </w:rPr>
      </w:pPr>
      <w:r>
        <w:rPr>
          <w:rFonts w:hint="default"/>
        </w:rPr>
        <w:t>校企合作资源：与华为、思科、神州数码等企业合作，引入企业真实项目案例、技术文档和培训资源，丰富教学内容。</w:t>
      </w:r>
    </w:p>
    <w:p>
      <w:pPr>
        <w:bidi w:val="0"/>
        <w:rPr>
          <w:rFonts w:hint="default"/>
        </w:rPr>
      </w:pPr>
      <w:r>
        <w:rPr>
          <w:rFonts w:hint="default"/>
        </w:rPr>
        <w:t>教学资源支撑课程改革与实施</w:t>
      </w:r>
    </w:p>
    <w:p>
      <w:pPr>
        <w:bidi w:val="0"/>
        <w:rPr>
          <w:rFonts w:hint="default"/>
        </w:rPr>
      </w:pPr>
      <w:r>
        <w:rPr>
          <w:rFonts w:hint="default"/>
        </w:rPr>
        <w:t>公共基础课：使用国家级规划教材，如《思想政治（基础模块）》</w:t>
      </w:r>
      <w:r>
        <w:rPr>
          <w:rFonts w:hint="default"/>
          <w:lang w:eastAsia="zh-CN"/>
        </w:rPr>
        <w:t>、</w:t>
      </w:r>
      <w:r>
        <w:rPr>
          <w:rFonts w:hint="default"/>
        </w:rPr>
        <w:t>《语文（基础模块）》《数学（基础模块）》等。</w:t>
      </w:r>
    </w:p>
    <w:p>
      <w:pPr>
        <w:bidi w:val="0"/>
        <w:rPr>
          <w:rFonts w:hint="default"/>
        </w:rPr>
      </w:pPr>
      <w:r>
        <w:rPr>
          <w:rFonts w:hint="default"/>
        </w:rPr>
        <w:t>专业核心课：选用行业权威教材，如《网络操作系统（Windows Server）》《交换机技术》《Linux服务器配置》《路由器技术》等。</w:t>
      </w:r>
    </w:p>
    <w:p>
      <w:pPr>
        <w:bidi w:val="0"/>
        <w:rPr>
          <w:rFonts w:hint="default"/>
        </w:rPr>
      </w:pPr>
      <w:r>
        <w:rPr>
          <w:rFonts w:hint="default"/>
        </w:rPr>
        <w:t>技能拓展课：引入企业开发教材或校本教材，如《H5开发技术》《Python网络编程》《网络安全与防护》等。</w:t>
      </w:r>
    </w:p>
    <w:p>
      <w:pPr>
        <w:bidi w:val="0"/>
        <w:rPr>
          <w:rFonts w:hint="default"/>
        </w:rPr>
      </w:pPr>
      <w:r>
        <w:rPr>
          <w:rFonts w:hint="default"/>
        </w:rPr>
        <w:t>教学形式：采用“教、学、做”一体化教学模式，结合数字化资源和虚拟仿真平台，提升学生实践能力。引入企业真实项目案例，开展项目化教学，培养学生解决实际问题的能力。</w:t>
      </w:r>
    </w:p>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计算机网络技术专业公共基础课和专业课教材统计表</w:t>
      </w:r>
    </w:p>
    <w:tbl>
      <w:tblPr>
        <w:tblStyle w:val="11"/>
        <w:tblW w:w="8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6"/>
        <w:gridCol w:w="465"/>
        <w:gridCol w:w="3125"/>
        <w:gridCol w:w="2430"/>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号</w:t>
            </w:r>
          </w:p>
        </w:tc>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课程类型</w:t>
            </w:r>
          </w:p>
        </w:tc>
        <w:tc>
          <w:tcPr>
            <w:tcW w:w="55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使用教材</w:t>
            </w:r>
          </w:p>
        </w:tc>
        <w:tc>
          <w:tcPr>
            <w:tcW w:w="18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教材名称</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出版社</w:t>
            </w:r>
          </w:p>
        </w:tc>
        <w:tc>
          <w:tcPr>
            <w:tcW w:w="18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1</w:t>
            </w:r>
          </w:p>
        </w:tc>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公共必修课程</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思想政治（基础模块）哲学与人生</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9787040609097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2</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历史（基础模块）世界历史</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9787040609110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3</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语文 基础模块 下册</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9787040609141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4</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英语(基础模块)(2)(学生用书)（2023版）</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外语教学与研究出版社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9787521324563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5</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信息技术基础模块（WPS Office）（上册）（修）</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6</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思想政治（基础模块）心理健康与职业生涯</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7</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信息技术基础模块（WPS Office)(下册）（修）</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9787040604757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8</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数学(基础模块)(下册)(修订版)</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9787040607222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9</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语文 基础模块 上册</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10</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英语(基础模块)(1)(学生用书)</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外语教学与研究出版社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9787521324570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11</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中国特色社会主义</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人民出版社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9787040609073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12</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数学(基础模块)(上册)</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9787040607239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13</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历史基础模块 中国历史</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9787040609127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14</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体育与健康</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9787040562736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15</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思想政治（基础模块）心理健康与职业生涯</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高等教育出版社</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9787040609080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16</w:t>
            </w:r>
          </w:p>
        </w:tc>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专业课程</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color w:val="000000"/>
                <w:sz w:val="20"/>
                <w:szCs w:val="20"/>
              </w:rPr>
              <w:t>新编After Effects影视后期特效设计与制作</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rPr>
              <w:t>天津科学技术出版社</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rPr>
              <w:t>9787574203037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17</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color w:val="000000"/>
                <w:sz w:val="20"/>
                <w:szCs w:val="20"/>
              </w:rPr>
              <w:t>H5页面设计与制作（全彩慕课版）</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rPr>
              <w:t>人民邮电出版社</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rPr>
              <w:t>9787115537621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cs="Times New Roman"/>
                <w:i w:val="0"/>
                <w:color w:val="000000"/>
                <w:kern w:val="0"/>
                <w:sz w:val="20"/>
                <w:szCs w:val="20"/>
                <w:u w:val="none"/>
                <w:lang w:val="en-US" w:eastAsia="zh-CN" w:bidi="ar"/>
              </w:rPr>
              <w:t>18</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b w:val="0"/>
                <w:bCs w:val="0"/>
                <w:i w:val="0"/>
                <w:color w:val="000000"/>
                <w:kern w:val="0"/>
                <w:sz w:val="20"/>
                <w:szCs w:val="20"/>
                <w:u w:val="none"/>
                <w:lang w:val="en-US" w:eastAsia="zh-CN" w:bidi="ar"/>
              </w:rPr>
            </w:pPr>
            <w:r>
              <w:rPr>
                <w:rFonts w:hint="default" w:ascii="Times New Roman" w:hAnsi="Times New Roman" w:eastAsia="宋体" w:cs="Times New Roman"/>
                <w:color w:val="000000"/>
                <w:sz w:val="20"/>
                <w:szCs w:val="20"/>
              </w:rPr>
              <w:t>Premiere Pro CC视频编辑剪辑设计与制作实例教程（彩色版）</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rPr>
              <w:t>天津科学技术出版社</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sz w:val="20"/>
                <w:szCs w:val="20"/>
              </w:rPr>
              <w:t>9787557693398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cs="Times New Roman"/>
                <w:i w:val="0"/>
                <w:color w:val="000000"/>
                <w:kern w:val="0"/>
                <w:sz w:val="20"/>
                <w:szCs w:val="20"/>
                <w:u w:val="none"/>
                <w:lang w:val="en-US" w:eastAsia="zh-CN" w:bidi="ar"/>
              </w:rPr>
              <w:t>19</w:t>
            </w: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i w:val="0"/>
                <w:color w:val="000000"/>
                <w:sz w:val="20"/>
                <w:szCs w:val="20"/>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新编Dreamweaver CC 网页制作实例教程</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天津科学技术出版社</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9787557693428</w:t>
            </w:r>
          </w:p>
        </w:tc>
      </w:tr>
      <w:bookmarkEnd w:id="11"/>
    </w:tbl>
    <w:p>
      <w:pPr>
        <w:pStyle w:val="3"/>
        <w:bidi w:val="0"/>
        <w:rPr>
          <w:rFonts w:hint="default"/>
        </w:rPr>
      </w:pPr>
      <w:r>
        <w:rPr>
          <w:rFonts w:hint="default"/>
          <w:lang w:eastAsia="zh-CN"/>
        </w:rPr>
        <w:t>（</w:t>
      </w:r>
      <w:r>
        <w:rPr>
          <w:rFonts w:hint="default"/>
          <w:lang w:val="en-US" w:eastAsia="zh-CN"/>
        </w:rPr>
        <w:t>四</w:t>
      </w:r>
      <w:r>
        <w:rPr>
          <w:rFonts w:hint="default"/>
          <w:lang w:eastAsia="zh-CN"/>
        </w:rPr>
        <w:t>）</w:t>
      </w:r>
      <w:r>
        <w:rPr>
          <w:rFonts w:hint="default"/>
        </w:rPr>
        <w:t>教学方法及手段</w:t>
      </w:r>
    </w:p>
    <w:p>
      <w:pPr>
        <w:bidi w:val="0"/>
        <w:rPr>
          <w:rFonts w:hint="default"/>
        </w:rPr>
      </w:pPr>
      <w:r>
        <w:rPr>
          <w:rFonts w:hint="default"/>
        </w:rPr>
        <w:t>以项目式教学法为主，其他多种教学法为辅的教学模式，利用多媒体教学、动画模拟教学、网络视频录像教学等教学手段开展教学。</w:t>
      </w:r>
    </w:p>
    <w:p>
      <w:pPr>
        <w:pStyle w:val="3"/>
        <w:bidi w:val="0"/>
        <w:rPr>
          <w:rFonts w:hint="default"/>
        </w:rPr>
      </w:pPr>
      <w:r>
        <w:rPr>
          <w:rFonts w:hint="default"/>
          <w:lang w:eastAsia="zh-CN"/>
        </w:rPr>
        <w:t>（</w:t>
      </w:r>
      <w:r>
        <w:rPr>
          <w:rFonts w:hint="default"/>
          <w:lang w:val="en-US" w:eastAsia="zh-CN"/>
        </w:rPr>
        <w:t>五</w:t>
      </w:r>
      <w:r>
        <w:rPr>
          <w:rFonts w:hint="default"/>
          <w:lang w:eastAsia="zh-CN"/>
        </w:rPr>
        <w:t>）</w:t>
      </w:r>
      <w:r>
        <w:rPr>
          <w:rFonts w:hint="default"/>
        </w:rPr>
        <w:t>学习评价</w:t>
      </w:r>
    </w:p>
    <w:p>
      <w:pPr>
        <w:pStyle w:val="4"/>
        <w:bidi w:val="0"/>
        <w:rPr>
          <w:rFonts w:hint="default"/>
          <w:lang w:val="en-US" w:eastAsia="zh-CN"/>
        </w:rPr>
      </w:pPr>
      <w:r>
        <w:rPr>
          <w:rFonts w:hint="default"/>
          <w:lang w:val="en-US" w:eastAsia="zh-CN"/>
        </w:rPr>
        <w:t>1.评价内容</w:t>
      </w:r>
    </w:p>
    <w:p>
      <w:pPr>
        <w:bidi w:val="0"/>
        <w:rPr>
          <w:rFonts w:hint="default"/>
        </w:rPr>
      </w:pPr>
      <w:r>
        <w:rPr>
          <w:rFonts w:hint="default"/>
        </w:rPr>
        <w:t>知识考核：通过理论测试、在线题库等方式，考核学生对网络技术基础知识的掌握情况。</w:t>
      </w:r>
    </w:p>
    <w:p>
      <w:pPr>
        <w:bidi w:val="0"/>
        <w:rPr>
          <w:rFonts w:hint="default"/>
        </w:rPr>
      </w:pPr>
      <w:r>
        <w:rPr>
          <w:rFonts w:hint="default"/>
        </w:rPr>
        <w:t>技能考核：通过实操任务（如交换机配置、路由器调试）和项目实训（如网络工程设计与实施），考核学生动手能力和问题解决能力。</w:t>
      </w:r>
    </w:p>
    <w:p>
      <w:pPr>
        <w:bidi w:val="0"/>
        <w:rPr>
          <w:rFonts w:hint="default"/>
        </w:rPr>
      </w:pPr>
      <w:r>
        <w:rPr>
          <w:rFonts w:hint="default"/>
        </w:rPr>
        <w:t>职业素养考核：通过课堂表现、团队合作、岗位实习等环节，考核学生的职业道德、沟通能力和团队协作能力。</w:t>
      </w:r>
    </w:p>
    <w:p>
      <w:pPr>
        <w:pStyle w:val="4"/>
        <w:bidi w:val="0"/>
        <w:rPr>
          <w:rFonts w:hint="default"/>
          <w:lang w:val="en-US" w:eastAsia="zh-CN"/>
        </w:rPr>
      </w:pPr>
      <w:r>
        <w:rPr>
          <w:rFonts w:hint="default"/>
          <w:lang w:val="en-US" w:eastAsia="zh-CN"/>
        </w:rPr>
        <w:t>2.评价标准</w:t>
      </w:r>
    </w:p>
    <w:p>
      <w:pPr>
        <w:bidi w:val="0"/>
        <w:rPr>
          <w:rFonts w:hint="default"/>
        </w:rPr>
      </w:pPr>
      <w:r>
        <w:rPr>
          <w:rFonts w:hint="default"/>
        </w:rPr>
        <w:t>平时考核：</w:t>
      </w:r>
    </w:p>
    <w:p>
      <w:pPr>
        <w:bidi w:val="0"/>
        <w:rPr>
          <w:rFonts w:hint="default"/>
        </w:rPr>
      </w:pPr>
      <w:r>
        <w:rPr>
          <w:rFonts w:hint="default"/>
        </w:rPr>
        <w:t>出勤率（10%）：全勤得满分，每缺勤1次扣1分。</w:t>
      </w:r>
    </w:p>
    <w:p>
      <w:pPr>
        <w:bidi w:val="0"/>
        <w:rPr>
          <w:rFonts w:hint="default"/>
        </w:rPr>
      </w:pPr>
      <w:r>
        <w:rPr>
          <w:rFonts w:hint="default"/>
        </w:rPr>
        <w:t>课堂表现（10%）：积极参与课堂讨论、回答问题。</w:t>
      </w:r>
    </w:p>
    <w:p>
      <w:pPr>
        <w:bidi w:val="0"/>
        <w:rPr>
          <w:rFonts w:hint="default"/>
        </w:rPr>
      </w:pPr>
      <w:r>
        <w:rPr>
          <w:rFonts w:hint="default"/>
        </w:rPr>
        <w:t>学习态度（10%）：按时完成作业，主动学习新技术。</w:t>
      </w:r>
    </w:p>
    <w:p>
      <w:pPr>
        <w:pStyle w:val="4"/>
        <w:bidi w:val="0"/>
        <w:rPr>
          <w:rFonts w:hint="default"/>
          <w:lang w:val="en-US" w:eastAsia="zh-CN"/>
        </w:rPr>
      </w:pPr>
      <w:r>
        <w:rPr>
          <w:rFonts w:hint="default"/>
          <w:lang w:val="en-US" w:eastAsia="zh-CN"/>
        </w:rPr>
        <w:t>3.课程作业考核：</w:t>
      </w:r>
    </w:p>
    <w:p>
      <w:pPr>
        <w:bidi w:val="0"/>
        <w:rPr>
          <w:rFonts w:hint="default"/>
        </w:rPr>
      </w:pPr>
      <w:r>
        <w:rPr>
          <w:rFonts w:hint="default"/>
        </w:rPr>
        <w:t>实操任务完成度（20%）：根据任务完成质量评分。</w:t>
      </w:r>
    </w:p>
    <w:p>
      <w:pPr>
        <w:bidi w:val="0"/>
        <w:rPr>
          <w:rFonts w:hint="default"/>
        </w:rPr>
      </w:pPr>
      <w:r>
        <w:rPr>
          <w:rFonts w:hint="default"/>
        </w:rPr>
        <w:t>作业规范性（10%）：按照行业标准规范操作。</w:t>
      </w:r>
    </w:p>
    <w:p>
      <w:pPr>
        <w:pStyle w:val="4"/>
        <w:bidi w:val="0"/>
        <w:rPr>
          <w:rFonts w:hint="default"/>
          <w:lang w:val="en-US" w:eastAsia="zh-CN"/>
        </w:rPr>
      </w:pPr>
      <w:r>
        <w:rPr>
          <w:rFonts w:hint="default"/>
          <w:lang w:val="en-US" w:eastAsia="zh-CN"/>
        </w:rPr>
        <w:t>4.项目实训考核：</w:t>
      </w:r>
    </w:p>
    <w:p>
      <w:pPr>
        <w:bidi w:val="0"/>
        <w:rPr>
          <w:rFonts w:hint="default"/>
        </w:rPr>
      </w:pPr>
      <w:r>
        <w:rPr>
          <w:rFonts w:hint="default"/>
        </w:rPr>
        <w:t>项目完成度（10%）：按时完成项目任务。</w:t>
      </w:r>
    </w:p>
    <w:p>
      <w:pPr>
        <w:bidi w:val="0"/>
        <w:rPr>
          <w:rFonts w:hint="default"/>
        </w:rPr>
      </w:pPr>
      <w:r>
        <w:rPr>
          <w:rFonts w:hint="default"/>
        </w:rPr>
        <w:t>团队协作（5%）：积极参与团队合作，贡献突出。</w:t>
      </w:r>
    </w:p>
    <w:p>
      <w:pPr>
        <w:bidi w:val="0"/>
        <w:rPr>
          <w:rFonts w:hint="default"/>
        </w:rPr>
      </w:pPr>
      <w:r>
        <w:rPr>
          <w:rFonts w:hint="default"/>
        </w:rPr>
        <w:t>创新能力（5%）：提出创新性解决方案。</w:t>
      </w:r>
    </w:p>
    <w:p>
      <w:pPr>
        <w:pStyle w:val="4"/>
        <w:bidi w:val="0"/>
        <w:rPr>
          <w:rFonts w:hint="default"/>
          <w:lang w:val="en-US" w:eastAsia="zh-CN"/>
        </w:rPr>
      </w:pPr>
      <w:r>
        <w:rPr>
          <w:rFonts w:hint="default"/>
          <w:lang w:val="en-US" w:eastAsia="zh-CN"/>
        </w:rPr>
        <w:t>5.岗位实习考核：</w:t>
      </w:r>
    </w:p>
    <w:p>
      <w:pPr>
        <w:bidi w:val="0"/>
        <w:rPr>
          <w:rFonts w:hint="default"/>
        </w:rPr>
      </w:pPr>
      <w:r>
        <w:rPr>
          <w:rFonts w:hint="default"/>
        </w:rPr>
        <w:t>任务完成度（10%）：按时完成企业分配的任务。</w:t>
      </w:r>
    </w:p>
    <w:p>
      <w:pPr>
        <w:bidi w:val="0"/>
        <w:rPr>
          <w:rFonts w:hint="default"/>
        </w:rPr>
      </w:pPr>
      <w:r>
        <w:rPr>
          <w:rFonts w:hint="default"/>
        </w:rPr>
        <w:t>职业素养（10%）：遵守企业规章制度，展现良好职业道德。</w:t>
      </w:r>
    </w:p>
    <w:p>
      <w:pPr>
        <w:pStyle w:val="4"/>
        <w:bidi w:val="0"/>
        <w:rPr>
          <w:rFonts w:hint="default"/>
          <w:lang w:val="en-US" w:eastAsia="zh-CN"/>
        </w:rPr>
      </w:pPr>
      <w:r>
        <w:rPr>
          <w:rFonts w:hint="default"/>
          <w:lang w:val="en-US" w:eastAsia="zh-CN"/>
        </w:rPr>
        <w:t>6.评价反馈与改进</w:t>
      </w:r>
    </w:p>
    <w:p>
      <w:pPr>
        <w:bidi w:val="0"/>
        <w:rPr>
          <w:rFonts w:hint="default"/>
        </w:rPr>
      </w:pPr>
      <w:r>
        <w:rPr>
          <w:rFonts w:hint="default"/>
        </w:rPr>
        <w:t>每学期末向学生反馈评价结果，指出优点与不足，帮助学生明确改进方向</w:t>
      </w:r>
      <w:r>
        <w:rPr>
          <w:rFonts w:hint="default"/>
          <w:lang w:eastAsia="zh-CN"/>
        </w:rPr>
        <w:t>；</w:t>
      </w:r>
      <w:r>
        <w:rPr>
          <w:rFonts w:hint="default"/>
        </w:rPr>
        <w:t>根据评价结果调整教学内容与方法，确保教学目标有效达成。</w:t>
      </w:r>
    </w:p>
    <w:p>
      <w:pPr>
        <w:pStyle w:val="2"/>
        <w:bidi w:val="0"/>
        <w:rPr>
          <w:rFonts w:hint="default"/>
          <w:lang w:val="en-US" w:eastAsia="zh-CN"/>
        </w:rPr>
      </w:pPr>
      <w:r>
        <w:rPr>
          <w:rFonts w:hint="default"/>
          <w:lang w:val="en-US" w:eastAsia="zh-CN"/>
        </w:rPr>
        <w:t>九、毕业要求</w:t>
      </w:r>
    </w:p>
    <w:p>
      <w:pPr>
        <w:bidi w:val="0"/>
        <w:rPr>
          <w:rFonts w:hint="default"/>
        </w:rPr>
      </w:pPr>
      <w:r>
        <w:rPr>
          <w:rFonts w:hint="default"/>
        </w:rPr>
        <w:t>本专业毕业要求</w:t>
      </w:r>
      <w:r>
        <w:rPr>
          <w:rFonts w:hint="default"/>
          <w:lang w:val="en-US" w:eastAsia="zh-CN"/>
        </w:rPr>
        <w:t>为</w:t>
      </w:r>
      <w:r>
        <w:rPr>
          <w:rFonts w:hint="default"/>
        </w:rPr>
        <w:t>学生通过3年的学习，需修满该专业人才培养方案所规定的学时，完成规定的教学活动，毕业时达到该专业要求的素质、知识和能力等方面的要求。</w:t>
      </w:r>
    </w:p>
    <w:p>
      <w:pPr>
        <w:rPr>
          <w:rFonts w:hint="eastAsia"/>
        </w:rPr>
      </w:pPr>
    </w:p>
    <w:sectPr>
      <w:footerReference r:id="rId5" w:type="default"/>
      <w:pgSz w:w="11907"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59264;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tE39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1YmRjZmQ1YzI3Mzk0YWE4ZmRmMzY2ZjFkZmUyZjYifQ=="/>
  </w:docVars>
  <w:rsids>
    <w:rsidRoot w:val="00000000"/>
    <w:rsid w:val="01017684"/>
    <w:rsid w:val="04E2157A"/>
    <w:rsid w:val="059922BD"/>
    <w:rsid w:val="05F66B26"/>
    <w:rsid w:val="07BE007D"/>
    <w:rsid w:val="086A00EF"/>
    <w:rsid w:val="0C594818"/>
    <w:rsid w:val="0DC67C8B"/>
    <w:rsid w:val="0E2C21E4"/>
    <w:rsid w:val="0FD269DC"/>
    <w:rsid w:val="101173EF"/>
    <w:rsid w:val="10A03CDF"/>
    <w:rsid w:val="10A51DDA"/>
    <w:rsid w:val="120B0362"/>
    <w:rsid w:val="126F6B43"/>
    <w:rsid w:val="150572EB"/>
    <w:rsid w:val="159863B1"/>
    <w:rsid w:val="18245CDA"/>
    <w:rsid w:val="19B7611D"/>
    <w:rsid w:val="19C257AA"/>
    <w:rsid w:val="1B040045"/>
    <w:rsid w:val="1CEE6C3F"/>
    <w:rsid w:val="1F2B2B05"/>
    <w:rsid w:val="1F6E1F30"/>
    <w:rsid w:val="1FC87893"/>
    <w:rsid w:val="203E4C76"/>
    <w:rsid w:val="21C916A0"/>
    <w:rsid w:val="25691621"/>
    <w:rsid w:val="257C0AAD"/>
    <w:rsid w:val="26265313"/>
    <w:rsid w:val="26D0702D"/>
    <w:rsid w:val="27C60B5C"/>
    <w:rsid w:val="2D3719C7"/>
    <w:rsid w:val="2DEB4AC7"/>
    <w:rsid w:val="2E030EBF"/>
    <w:rsid w:val="2F000DF7"/>
    <w:rsid w:val="33CA3782"/>
    <w:rsid w:val="35645510"/>
    <w:rsid w:val="3A4D6EBA"/>
    <w:rsid w:val="3AAB3FA4"/>
    <w:rsid w:val="3BFE66BE"/>
    <w:rsid w:val="3C395948"/>
    <w:rsid w:val="3C511D0B"/>
    <w:rsid w:val="3D3B3273"/>
    <w:rsid w:val="44C91CD4"/>
    <w:rsid w:val="44E328F5"/>
    <w:rsid w:val="451214E2"/>
    <w:rsid w:val="4618037D"/>
    <w:rsid w:val="4771702F"/>
    <w:rsid w:val="48490401"/>
    <w:rsid w:val="49302F0F"/>
    <w:rsid w:val="49687E15"/>
    <w:rsid w:val="4A97629D"/>
    <w:rsid w:val="4D9549A9"/>
    <w:rsid w:val="4E9904C8"/>
    <w:rsid w:val="4FB8613E"/>
    <w:rsid w:val="50F05606"/>
    <w:rsid w:val="514F2375"/>
    <w:rsid w:val="519D5E8E"/>
    <w:rsid w:val="51A737FE"/>
    <w:rsid w:val="52262073"/>
    <w:rsid w:val="52CA50F4"/>
    <w:rsid w:val="52DD4E28"/>
    <w:rsid w:val="541A5C08"/>
    <w:rsid w:val="5A1F2A48"/>
    <w:rsid w:val="5B417F1E"/>
    <w:rsid w:val="5BF45C96"/>
    <w:rsid w:val="5D555047"/>
    <w:rsid w:val="5E2D5E54"/>
    <w:rsid w:val="60DB7729"/>
    <w:rsid w:val="615A3AE7"/>
    <w:rsid w:val="621828E2"/>
    <w:rsid w:val="62944DD7"/>
    <w:rsid w:val="685404E6"/>
    <w:rsid w:val="69531548"/>
    <w:rsid w:val="69A9560C"/>
    <w:rsid w:val="69DA3A17"/>
    <w:rsid w:val="6E6B7334"/>
    <w:rsid w:val="6EC16F54"/>
    <w:rsid w:val="700417EE"/>
    <w:rsid w:val="70044801"/>
    <w:rsid w:val="705C33D8"/>
    <w:rsid w:val="71686EE2"/>
    <w:rsid w:val="72CB65F3"/>
    <w:rsid w:val="744C5512"/>
    <w:rsid w:val="757F0EF5"/>
    <w:rsid w:val="75C94940"/>
    <w:rsid w:val="7705679A"/>
    <w:rsid w:val="78D36201"/>
    <w:rsid w:val="79393B8B"/>
    <w:rsid w:val="79710BDF"/>
    <w:rsid w:val="797C575B"/>
    <w:rsid w:val="79C1782C"/>
    <w:rsid w:val="7A2268AB"/>
    <w:rsid w:val="7B7F3C83"/>
    <w:rsid w:val="7BCB7664"/>
    <w:rsid w:val="7E431733"/>
    <w:rsid w:val="7E61605D"/>
    <w:rsid w:val="7EA67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3" w:firstLineChars="200"/>
      <w:jc w:val="both"/>
      <w:textAlignment w:val="baseline"/>
    </w:pPr>
    <w:rPr>
      <w:rFonts w:ascii="Times New Roman" w:hAnsi="Times New Roman" w:eastAsia="宋体" w:cs="宋体"/>
      <w:snapToGrid w:val="0"/>
      <w:color w:val="000000"/>
      <w:kern w:val="0"/>
      <w:sz w:val="28"/>
      <w:szCs w:val="28"/>
      <w:lang w:val="en-US" w:eastAsia="en-US"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themeColor="text1"/>
      <w:kern w:val="2"/>
      <w:sz w:val="32"/>
      <w:szCs w:val="32"/>
      <w:lang w:eastAsia="zh-CN"/>
      <w14:textFill>
        <w14:solidFill>
          <w14:schemeClr w14:val="tx1"/>
        </w14:solidFill>
      </w14:textFill>
      <w14:ligatures w14:val="standardContextual"/>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themeColor="text1"/>
      <w:sz w:val="32"/>
      <w:szCs w:val="32"/>
      <w14:textFill>
        <w14:solidFill>
          <w14:schemeClr w14:val="tx1"/>
        </w14:solidFill>
      </w14:textFill>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paragraph" w:styleId="5">
    <w:name w:val="heading 4"/>
    <w:basedOn w:val="1"/>
    <w:next w:val="1"/>
    <w:unhideWhenUsed/>
    <w:qFormat/>
    <w:uiPriority w:val="0"/>
    <w:pPr>
      <w:keepNext/>
      <w:keepLines/>
      <w:spacing w:beforeLines="0" w:afterLines="0"/>
      <w:outlineLvl w:val="3"/>
    </w:pPr>
    <w:rPr>
      <w:rFonts w:eastAsia="仿宋" w:cs="仿宋"/>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FangSong_GB2312" w:hAnsi="FangSong_GB2312" w:eastAsia="FangSong_GB2312" w:cs="FangSong_GB2312"/>
      <w:sz w:val="24"/>
      <w:szCs w:val="24"/>
      <w:lang w:val="en-US" w:eastAsia="en-US" w:bidi="ar-SA"/>
    </w:rPr>
  </w:style>
  <w:style w:type="paragraph" w:styleId="18">
    <w:name w:val="List Paragraph"/>
    <w:basedOn w:val="1"/>
    <w:qFormat/>
    <w:uiPriority w:val="99"/>
    <w:pPr>
      <w:ind w:firstLine="420" w:firstLineChars="200"/>
    </w:pPr>
    <w:rPr>
      <w:rFonts w:ascii="Calibri" w:hAnsi="Calibri"/>
      <w:szCs w:val="22"/>
    </w:rPr>
  </w:style>
  <w:style w:type="character" w:customStyle="1" w:styleId="19">
    <w:name w:val="font01"/>
    <w:basedOn w:val="13"/>
    <w:qFormat/>
    <w:uiPriority w:val="0"/>
    <w:rPr>
      <w:rFonts w:hint="default" w:ascii="Times New Roman" w:hAnsi="Times New Roman" w:cs="Times New Roman"/>
      <w:b/>
      <w:bCs/>
      <w:color w:val="000000"/>
      <w:sz w:val="20"/>
      <w:szCs w:val="20"/>
      <w:u w:val="none"/>
    </w:rPr>
  </w:style>
  <w:style w:type="character" w:customStyle="1" w:styleId="20">
    <w:name w:val="font61"/>
    <w:basedOn w:val="13"/>
    <w:qFormat/>
    <w:uiPriority w:val="0"/>
    <w:rPr>
      <w:rFonts w:hint="eastAsia" w:ascii="宋体" w:hAnsi="宋体" w:eastAsia="宋体" w:cs="宋体"/>
      <w:b/>
      <w:bCs/>
      <w:color w:val="000000"/>
      <w:sz w:val="20"/>
      <w:szCs w:val="20"/>
      <w:u w:val="none"/>
    </w:rPr>
  </w:style>
  <w:style w:type="character" w:customStyle="1" w:styleId="21">
    <w:name w:val="font112"/>
    <w:basedOn w:val="13"/>
    <w:qFormat/>
    <w:uiPriority w:val="0"/>
    <w:rPr>
      <w:rFonts w:hint="eastAsia" w:ascii="宋体" w:hAnsi="宋体" w:eastAsia="宋体" w:cs="宋体"/>
      <w:b/>
      <w:bCs/>
      <w:color w:val="000000"/>
      <w:sz w:val="20"/>
      <w:szCs w:val="20"/>
      <w:u w:val="none"/>
    </w:rPr>
  </w:style>
  <w:style w:type="character" w:customStyle="1" w:styleId="22">
    <w:name w:val="font1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b/>
      <w:bCs/>
      <w:color w:val="000000"/>
      <w:sz w:val="20"/>
      <w:szCs w:val="20"/>
      <w:u w:val="none"/>
    </w:rPr>
  </w:style>
  <w:style w:type="character" w:customStyle="1" w:styleId="24">
    <w:name w:val="font21"/>
    <w:basedOn w:val="13"/>
    <w:qFormat/>
    <w:uiPriority w:val="0"/>
    <w:rPr>
      <w:rFonts w:hint="default" w:ascii="Times New Roman" w:hAnsi="Times New Roman" w:cs="Times New Roman"/>
      <w:b/>
      <w:bCs/>
      <w:color w:val="000000"/>
      <w:sz w:val="20"/>
      <w:szCs w:val="20"/>
      <w:u w:val="none"/>
    </w:rPr>
  </w:style>
  <w:style w:type="character" w:customStyle="1" w:styleId="25">
    <w:name w:val="font51"/>
    <w:basedOn w:val="13"/>
    <w:qFormat/>
    <w:uiPriority w:val="0"/>
    <w:rPr>
      <w:rFonts w:hint="default" w:ascii="仿宋_GB2312" w:eastAsia="仿宋_GB2312" w:cs="仿宋_GB2312"/>
      <w:color w:val="000000"/>
      <w:sz w:val="20"/>
      <w:szCs w:val="20"/>
      <w:u w:val="none"/>
    </w:rPr>
  </w:style>
  <w:style w:type="character" w:customStyle="1" w:styleId="26">
    <w:name w:val="font31"/>
    <w:basedOn w:val="1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4164</Words>
  <Characters>4273</Characters>
  <TotalTime>1</TotalTime>
  <ScaleCrop>false</ScaleCrop>
  <LinksUpToDate>false</LinksUpToDate>
  <CharactersWithSpaces>4291</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2024-09-18T15:50:00Z</dcterms:created>
  <dc:creator>Windows</dc:creator>
  <cp:lastModifiedBy>Administrator</cp:lastModifiedBy>
  <dcterms:modified xsi:type="dcterms:W3CDTF">2025-05-30T00:41:51Z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2024-09-20T03:53:50Z</vt:filetime>
  </property>
  <property fmtid="{D5CDD505-2E9C-101B-9397-08002B2CF9AE}" pid="4" name="KSOProductBuildVer">
    <vt:lpwstr>2052-11.1.0.11045</vt:lpwstr>
  </property>
  <property fmtid="{D5CDD505-2E9C-101B-9397-08002B2CF9AE}" pid="5" name="ICV">
    <vt:lpwstr>FA85702680FF42CC8670B77E98EA6501_13</vt:lpwstr>
  </property>
  <property fmtid="{D5CDD505-2E9C-101B-9397-08002B2CF9AE}" pid="6" name="KSOTemplateDocerSaveRecord">
    <vt:lpwstr>eyJoZGlkIjoiOTZmZDdhNmNlMmM5YWFiMzA1YzczYTcwN2I0OWQ2MjgiLCJ1c2VySWQiOiI5NDQ4MzU5NDgifQ==</vt:lpwstr>
  </property>
</Properties>
</file>