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D37DA">
      <w:pPr>
        <w:pStyle w:val="27"/>
        <w:adjustRightInd w:val="0"/>
        <w:snapToGrid w:val="0"/>
        <w:spacing w:line="400" w:lineRule="exact"/>
        <w:jc w:val="center"/>
        <w:rPr>
          <w:rFonts w:hAnsi="宋体" w:cs="宋体"/>
          <w:b/>
          <w:bCs/>
          <w:color w:val="000000"/>
          <w:sz w:val="32"/>
          <w:szCs w:val="32"/>
        </w:rPr>
      </w:pPr>
      <w:r>
        <w:rPr>
          <w:rFonts w:hint="eastAsia" w:hAnsi="宋体"/>
          <w:b/>
          <w:bCs/>
          <w:color w:val="000000"/>
          <w:sz w:val="32"/>
          <w:szCs w:val="32"/>
        </w:rPr>
        <w:t xml:space="preserve"> </w:t>
      </w:r>
      <w:r>
        <w:rPr>
          <w:rFonts w:hint="eastAsia" w:hAnsi="宋体"/>
          <w:b/>
          <w:bCs/>
          <w:color w:val="000000"/>
          <w:sz w:val="32"/>
          <w:szCs w:val="32"/>
          <w:lang w:val="en-US" w:eastAsia="zh-CN"/>
        </w:rPr>
        <w:t>2026年</w:t>
      </w:r>
      <w:r>
        <w:rPr>
          <w:rFonts w:hint="eastAsia" w:hAnsi="宋体"/>
          <w:b/>
          <w:bCs/>
          <w:color w:val="000000"/>
          <w:sz w:val="32"/>
          <w:szCs w:val="32"/>
        </w:rPr>
        <w:t>广西工艺美术学校物业服务采购需求</w:t>
      </w:r>
    </w:p>
    <w:p w14:paraId="09BE8ABB">
      <w:pPr>
        <w:widowControl/>
        <w:spacing w:before="170" w:after="170" w:line="400" w:lineRule="exact"/>
        <w:rPr>
          <w:rFonts w:hint="eastAsia" w:ascii="宋体" w:hAnsi="宋体" w:cs="宋体"/>
          <w:color w:val="000000"/>
          <w:kern w:val="0"/>
          <w:szCs w:val="21"/>
        </w:rPr>
      </w:pPr>
      <w:r>
        <w:rPr>
          <w:rFonts w:hint="eastAsia" w:ascii="宋体" w:hAnsi="宋体" w:cs="宋体"/>
          <w:b/>
          <w:bCs/>
          <w:color w:val="000000"/>
          <w:kern w:val="0"/>
          <w:szCs w:val="21"/>
        </w:rPr>
        <w:t>一、项目基本情况</w:t>
      </w:r>
    </w:p>
    <w:p w14:paraId="6753AD2D">
      <w:pPr>
        <w:widowControl/>
        <w:spacing w:before="50" w:after="50" w:line="400" w:lineRule="exact"/>
        <w:jc w:val="left"/>
        <w:rPr>
          <w:rFonts w:ascii="宋体" w:hAnsi="宋体" w:cs="宋体"/>
          <w:color w:val="000000"/>
          <w:kern w:val="0"/>
          <w:szCs w:val="21"/>
        </w:rPr>
      </w:pPr>
      <w:r>
        <w:rPr>
          <w:rFonts w:ascii="宋体" w:hAnsi="宋体" w:cs="宋体"/>
          <w:color w:val="000000"/>
          <w:kern w:val="0"/>
          <w:szCs w:val="21"/>
        </w:rPr>
        <w:t xml:space="preserve">  </w:t>
      </w:r>
      <w:r>
        <w:rPr>
          <w:rFonts w:hint="eastAsia" w:ascii="宋体" w:hAnsi="宋体" w:cs="宋体"/>
          <w:color w:val="000000"/>
          <w:kern w:val="0"/>
          <w:szCs w:val="21"/>
        </w:rPr>
        <w:t xml:space="preserve"> </w:t>
      </w:r>
      <w:r>
        <w:rPr>
          <w:rFonts w:ascii="宋体" w:hAnsi="宋体" w:cs="宋体"/>
          <w:color w:val="000000"/>
          <w:kern w:val="0"/>
          <w:szCs w:val="21"/>
        </w:rPr>
        <w:t>项目名称：</w:t>
      </w:r>
      <w:r>
        <w:rPr>
          <w:rFonts w:hint="eastAsia" w:ascii="宋体" w:hAnsi="宋体" w:cs="宋体"/>
          <w:color w:val="000000"/>
          <w:kern w:val="0"/>
          <w:szCs w:val="21"/>
        </w:rPr>
        <w:t>广西工艺美术学校物业服务采购</w:t>
      </w:r>
    </w:p>
    <w:p w14:paraId="6ED262E5">
      <w:pPr>
        <w:widowControl/>
        <w:spacing w:before="50" w:after="50" w:line="400" w:lineRule="exact"/>
        <w:jc w:val="left"/>
        <w:rPr>
          <w:rFonts w:ascii="宋体" w:hAnsi="宋体" w:cs="宋体"/>
          <w:color w:val="000000"/>
          <w:kern w:val="0"/>
          <w:szCs w:val="21"/>
        </w:rPr>
      </w:pPr>
      <w:r>
        <w:rPr>
          <w:rFonts w:ascii="宋体" w:hAnsi="宋体" w:cs="宋体"/>
          <w:color w:val="000000"/>
          <w:kern w:val="0"/>
          <w:szCs w:val="21"/>
        </w:rPr>
        <w:t xml:space="preserve">  </w:t>
      </w:r>
      <w:r>
        <w:rPr>
          <w:rFonts w:hint="eastAsia" w:ascii="宋体" w:hAnsi="宋体" w:cs="宋体"/>
          <w:color w:val="000000"/>
          <w:kern w:val="0"/>
          <w:szCs w:val="21"/>
        </w:rPr>
        <w:t xml:space="preserve"> </w:t>
      </w:r>
      <w:r>
        <w:rPr>
          <w:rFonts w:ascii="宋体" w:hAnsi="宋体" w:cs="宋体"/>
          <w:color w:val="000000"/>
          <w:kern w:val="0"/>
          <w:szCs w:val="21"/>
        </w:rPr>
        <w:t>预算总金额（元）：</w:t>
      </w:r>
      <w:r>
        <w:rPr>
          <w:rFonts w:hint="eastAsia" w:ascii="宋体" w:hAnsi="宋体" w:cs="宋体"/>
          <w:color w:val="000000"/>
          <w:kern w:val="0"/>
          <w:szCs w:val="21"/>
        </w:rPr>
        <w:t>600000</w:t>
      </w:r>
    </w:p>
    <w:p w14:paraId="5D3F0387">
      <w:pPr>
        <w:widowControl/>
        <w:spacing w:before="50" w:after="50" w:line="400" w:lineRule="exact"/>
        <w:jc w:val="left"/>
        <w:rPr>
          <w:rFonts w:hint="eastAsia" w:ascii="宋体" w:hAnsi="宋体" w:cs="宋体"/>
          <w:color w:val="000000"/>
          <w:kern w:val="0"/>
          <w:szCs w:val="21"/>
        </w:rPr>
      </w:pPr>
      <w:r>
        <w:rPr>
          <w:rFonts w:hint="eastAsia" w:ascii="宋体" w:hAnsi="宋体" w:cs="宋体"/>
          <w:color w:val="000000"/>
          <w:kern w:val="0"/>
          <w:szCs w:val="21"/>
        </w:rPr>
        <w:t xml:space="preserve">    服务期限</w:t>
      </w:r>
      <w:r>
        <w:rPr>
          <w:rFonts w:ascii="宋体" w:hAnsi="宋体" w:cs="宋体"/>
          <w:color w:val="000000"/>
          <w:kern w:val="0"/>
          <w:szCs w:val="21"/>
        </w:rPr>
        <w:t>:</w:t>
      </w:r>
      <w:r>
        <w:rPr>
          <w:rFonts w:hint="eastAsia" w:ascii="宋体" w:hAnsi="宋体" w:cs="宋体"/>
          <w:color w:val="000000"/>
          <w:kern w:val="0"/>
          <w:szCs w:val="21"/>
        </w:rPr>
        <w:t>1年</w:t>
      </w:r>
    </w:p>
    <w:p w14:paraId="2E4663AB">
      <w:pPr>
        <w:pStyle w:val="408"/>
        <w:spacing w:line="440" w:lineRule="exact"/>
        <w:rPr>
          <w:rFonts w:ascii="宋体" w:hAnsi="宋体" w:cs="宋体"/>
          <w:color w:val="000000"/>
          <w:kern w:val="0"/>
          <w:szCs w:val="21"/>
        </w:rPr>
      </w:pPr>
      <w:r>
        <w:rPr>
          <w:rFonts w:ascii="宋体" w:hAnsi="宋体" w:cs="宋体"/>
          <w:color w:val="000000"/>
          <w:kern w:val="0"/>
          <w:szCs w:val="21"/>
        </w:rPr>
        <w:t>最</w:t>
      </w:r>
      <w:r>
        <w:rPr>
          <w:rFonts w:hint="eastAsia" w:ascii="宋体" w:hAnsi="宋体" w:cs="宋体"/>
          <w:color w:val="000000"/>
          <w:kern w:val="0"/>
          <w:szCs w:val="21"/>
        </w:rPr>
        <w:t>低</w:t>
      </w:r>
      <w:r>
        <w:rPr>
          <w:rFonts w:ascii="宋体" w:hAnsi="宋体" w:cs="宋体"/>
          <w:color w:val="000000"/>
          <w:kern w:val="0"/>
          <w:szCs w:val="21"/>
        </w:rPr>
        <w:t>限价</w:t>
      </w:r>
      <w:r>
        <w:rPr>
          <w:rFonts w:hint="eastAsia" w:ascii="宋体" w:hAnsi="宋体" w:cs="宋体"/>
          <w:color w:val="000000"/>
          <w:kern w:val="0"/>
          <w:szCs w:val="21"/>
        </w:rPr>
        <w:t>（元）</w:t>
      </w:r>
      <w:r>
        <w:rPr>
          <w:rFonts w:ascii="宋体" w:hAnsi="宋体" w:cs="宋体"/>
          <w:color w:val="000000"/>
          <w:kern w:val="0"/>
          <w:szCs w:val="21"/>
        </w:rPr>
        <w:t>：</w:t>
      </w:r>
      <w:r>
        <w:rPr>
          <w:rFonts w:hint="eastAsia" w:ascii="宋体" w:hAnsi="宋体" w:cs="宋体"/>
          <w:color w:val="000000"/>
          <w:kern w:val="0"/>
          <w:szCs w:val="21"/>
        </w:rPr>
        <w:t>550000</w:t>
      </w:r>
      <w:bookmarkStart w:id="14" w:name="_GoBack"/>
      <w:bookmarkEnd w:id="14"/>
    </w:p>
    <w:p w14:paraId="50C27905">
      <w:pPr>
        <w:widowControl/>
        <w:spacing w:before="50" w:after="50" w:line="400" w:lineRule="exact"/>
        <w:jc w:val="left"/>
        <w:rPr>
          <w:rFonts w:hint="eastAsia" w:ascii="宋体" w:hAnsi="宋体" w:cs="宋体"/>
          <w:color w:val="000000"/>
          <w:kern w:val="0"/>
          <w:szCs w:val="21"/>
        </w:rPr>
      </w:pPr>
      <w:r>
        <w:rPr>
          <w:rFonts w:hint="eastAsia" w:ascii="宋体" w:hAnsi="宋体" w:cs="宋体"/>
          <w:color w:val="000000"/>
          <w:kern w:val="0"/>
          <w:szCs w:val="21"/>
        </w:rPr>
        <w:t xml:space="preserve">    </w:t>
      </w:r>
      <w:r>
        <w:rPr>
          <w:rFonts w:ascii="宋体" w:hAnsi="宋体" w:cs="宋体"/>
          <w:color w:val="000000"/>
          <w:kern w:val="0"/>
          <w:szCs w:val="21"/>
        </w:rPr>
        <w:t>合同履约期限：自合同签订之日起至项目合同履约完毕</w:t>
      </w:r>
      <w:r>
        <w:rPr>
          <w:rFonts w:hint="eastAsia" w:ascii="宋体" w:hAnsi="宋体" w:cs="宋体"/>
          <w:color w:val="000000"/>
          <w:kern w:val="0"/>
          <w:szCs w:val="21"/>
        </w:rPr>
        <w:t>。</w:t>
      </w:r>
    </w:p>
    <w:p w14:paraId="37BD2DDF">
      <w:pPr>
        <w:adjustRightInd w:val="0"/>
        <w:snapToGrid w:val="0"/>
        <w:spacing w:line="400" w:lineRule="exact"/>
        <w:ind w:firstLine="283" w:firstLineChars="135"/>
        <w:rPr>
          <w:rFonts w:ascii="宋体" w:hAnsi="宋体"/>
          <w:b/>
          <w:color w:val="000000"/>
          <w:szCs w:val="21"/>
        </w:rPr>
      </w:pPr>
      <w:r>
        <w:rPr>
          <w:rFonts w:hint="eastAsia" w:ascii="宋体" w:hAnsi="宋体"/>
          <w:b/>
          <w:color w:val="000000"/>
          <w:szCs w:val="21"/>
        </w:rPr>
        <w:t>一、物业基本情况</w:t>
      </w:r>
    </w:p>
    <w:p w14:paraId="6FF9B3EE">
      <w:pPr>
        <w:adjustRightInd w:val="0"/>
        <w:snapToGrid w:val="0"/>
        <w:spacing w:line="400" w:lineRule="exact"/>
        <w:ind w:firstLine="283" w:firstLineChars="135"/>
        <w:rPr>
          <w:rFonts w:ascii="宋体" w:hAnsi="宋体"/>
          <w:color w:val="000000"/>
          <w:szCs w:val="21"/>
        </w:rPr>
      </w:pPr>
      <w:r>
        <w:rPr>
          <w:rFonts w:hint="eastAsia" w:ascii="宋体" w:hAnsi="宋体"/>
          <w:color w:val="000000"/>
          <w:szCs w:val="21"/>
        </w:rPr>
        <w:t>物业类型：学校校园物业；</w:t>
      </w:r>
    </w:p>
    <w:p w14:paraId="5762EEC5">
      <w:pPr>
        <w:adjustRightInd w:val="0"/>
        <w:snapToGrid w:val="0"/>
        <w:spacing w:line="400" w:lineRule="exact"/>
        <w:ind w:firstLine="283" w:firstLineChars="135"/>
        <w:rPr>
          <w:rFonts w:ascii="宋体" w:hAnsi="宋体"/>
          <w:color w:val="000000"/>
          <w:szCs w:val="21"/>
        </w:rPr>
      </w:pPr>
      <w:r>
        <w:rPr>
          <w:rFonts w:hint="eastAsia" w:ascii="宋体" w:hAnsi="宋体"/>
          <w:color w:val="000000"/>
          <w:szCs w:val="21"/>
        </w:rPr>
        <w:t>座落位置：柳州市柳石路</w:t>
      </w:r>
      <w:r>
        <w:rPr>
          <w:rFonts w:ascii="宋体" w:hAnsi="宋体"/>
          <w:color w:val="000000"/>
          <w:szCs w:val="21"/>
        </w:rPr>
        <w:t>412</w:t>
      </w:r>
      <w:r>
        <w:rPr>
          <w:rFonts w:hint="eastAsia" w:ascii="宋体" w:hAnsi="宋体"/>
          <w:color w:val="000000"/>
          <w:szCs w:val="21"/>
        </w:rPr>
        <w:t>号；</w:t>
      </w:r>
    </w:p>
    <w:p w14:paraId="63C39E95">
      <w:pPr>
        <w:adjustRightInd w:val="0"/>
        <w:snapToGrid w:val="0"/>
        <w:spacing w:line="400" w:lineRule="exact"/>
        <w:ind w:firstLine="283" w:firstLineChars="135"/>
        <w:rPr>
          <w:rFonts w:ascii="宋体" w:hAnsi="宋体"/>
          <w:color w:val="000000"/>
          <w:szCs w:val="21"/>
        </w:rPr>
      </w:pPr>
      <w:r>
        <w:rPr>
          <w:rFonts w:hint="eastAsia" w:ascii="宋体" w:hAnsi="宋体"/>
          <w:color w:val="000000"/>
          <w:szCs w:val="21"/>
        </w:rPr>
        <w:t>占地面积：</w:t>
      </w:r>
      <w:r>
        <w:rPr>
          <w:rFonts w:ascii="宋体" w:hAnsi="宋体"/>
          <w:color w:val="000000"/>
          <w:szCs w:val="21"/>
        </w:rPr>
        <w:t>36440.9</w:t>
      </w:r>
      <w:r>
        <w:rPr>
          <w:rFonts w:hint="eastAsia" w:ascii="宋体" w:hAnsi="宋体"/>
          <w:color w:val="000000"/>
          <w:szCs w:val="21"/>
        </w:rPr>
        <w:t>平方米；</w:t>
      </w:r>
    </w:p>
    <w:p w14:paraId="47B3A997">
      <w:pPr>
        <w:adjustRightInd w:val="0"/>
        <w:snapToGrid w:val="0"/>
        <w:spacing w:line="400" w:lineRule="exact"/>
        <w:ind w:firstLine="283" w:firstLineChars="135"/>
        <w:rPr>
          <w:rFonts w:ascii="宋体" w:hAnsi="宋体"/>
          <w:color w:val="000000"/>
          <w:szCs w:val="21"/>
        </w:rPr>
      </w:pPr>
      <w:r>
        <w:rPr>
          <w:rFonts w:hint="eastAsia" w:ascii="宋体" w:hAnsi="宋体"/>
          <w:color w:val="000000"/>
          <w:szCs w:val="21"/>
        </w:rPr>
        <w:t>建筑面积：约</w:t>
      </w:r>
      <w:r>
        <w:rPr>
          <w:rFonts w:ascii="宋体" w:hAnsi="宋体"/>
          <w:color w:val="000000"/>
          <w:szCs w:val="21"/>
        </w:rPr>
        <w:t>13550</w:t>
      </w:r>
      <w:r>
        <w:rPr>
          <w:rFonts w:hint="eastAsia" w:ascii="宋体" w:hAnsi="宋体"/>
          <w:color w:val="000000"/>
          <w:szCs w:val="21"/>
        </w:rPr>
        <w:t>平方米。</w:t>
      </w:r>
    </w:p>
    <w:p w14:paraId="1B837BF0">
      <w:pPr>
        <w:numPr>
          <w:ilvl w:val="0"/>
          <w:numId w:val="4"/>
        </w:numPr>
        <w:spacing w:line="400" w:lineRule="exact"/>
        <w:ind w:firstLine="283" w:firstLineChars="135"/>
        <w:rPr>
          <w:rFonts w:hint="eastAsia" w:ascii="宋体" w:hAnsi="宋体"/>
          <w:b/>
          <w:color w:val="000000"/>
          <w:szCs w:val="21"/>
        </w:rPr>
      </w:pPr>
      <w:r>
        <w:rPr>
          <w:rFonts w:hint="eastAsia" w:ascii="宋体" w:hAnsi="宋体"/>
          <w:b/>
          <w:color w:val="000000"/>
          <w:szCs w:val="21"/>
        </w:rPr>
        <w:t>物业委托管理事项</w:t>
      </w:r>
    </w:p>
    <w:p w14:paraId="4B852475">
      <w:pPr>
        <w:numPr>
          <w:ilvl w:val="0"/>
          <w:numId w:val="5"/>
        </w:numPr>
        <w:spacing w:line="400" w:lineRule="exact"/>
        <w:ind w:firstLine="210" w:firstLineChars="100"/>
        <w:rPr>
          <w:rFonts w:hint="eastAsia" w:ascii="宋体" w:hAnsi="宋体"/>
          <w:b/>
          <w:color w:val="000000"/>
          <w:szCs w:val="21"/>
        </w:rPr>
      </w:pPr>
      <w:r>
        <w:rPr>
          <w:rFonts w:hint="eastAsia" w:ascii="宋体" w:hAnsi="宋体"/>
          <w:b/>
          <w:color w:val="000000"/>
          <w:szCs w:val="21"/>
        </w:rPr>
        <w:t>服务范围</w:t>
      </w:r>
    </w:p>
    <w:p w14:paraId="1CD600D5">
      <w:pPr>
        <w:spacing w:line="400" w:lineRule="exact"/>
        <w:rPr>
          <w:rFonts w:hint="eastAsia" w:ascii="宋体" w:hAnsi="宋体"/>
          <w:bCs/>
          <w:color w:val="000000"/>
          <w:szCs w:val="21"/>
        </w:rPr>
      </w:pPr>
      <w:r>
        <w:rPr>
          <w:rFonts w:hint="eastAsia" w:ascii="宋体" w:hAnsi="宋体"/>
          <w:bCs/>
          <w:color w:val="000000"/>
          <w:szCs w:val="21"/>
        </w:rPr>
        <w:t xml:space="preserve">  广西工艺美术学校公共区域的安全保卫、保洁、宿舍管理、绿化、水电设施维护服务。</w:t>
      </w:r>
    </w:p>
    <w:p w14:paraId="5602704A">
      <w:pPr>
        <w:spacing w:line="400" w:lineRule="exact"/>
        <w:ind w:firstLine="210" w:firstLineChars="100"/>
        <w:rPr>
          <w:rFonts w:ascii="宋体" w:hAnsi="宋体"/>
          <w:b/>
          <w:color w:val="000000"/>
          <w:szCs w:val="21"/>
        </w:rPr>
      </w:pPr>
      <w:r>
        <w:rPr>
          <w:rFonts w:hint="eastAsia" w:ascii="宋体" w:hAnsi="宋体"/>
          <w:b/>
          <w:color w:val="000000"/>
          <w:szCs w:val="21"/>
        </w:rPr>
        <w:t>（二）服务内容及相关要求</w:t>
      </w:r>
    </w:p>
    <w:p w14:paraId="14287E42">
      <w:pPr>
        <w:spacing w:line="400" w:lineRule="exact"/>
        <w:ind w:firstLine="420" w:firstLineChars="200"/>
        <w:rPr>
          <w:rFonts w:ascii="宋体" w:hAnsi="宋体"/>
          <w:b/>
          <w:bCs/>
          <w:color w:val="000000"/>
          <w:szCs w:val="21"/>
        </w:rPr>
      </w:pPr>
      <w:r>
        <w:rPr>
          <w:rFonts w:hint="eastAsia" w:ascii="宋体" w:hAnsi="宋体"/>
          <w:b/>
          <w:bCs/>
          <w:color w:val="000000"/>
          <w:szCs w:val="21"/>
        </w:rPr>
        <w:t>1、保洁服务</w:t>
      </w:r>
    </w:p>
    <w:p w14:paraId="393C5AE8">
      <w:pPr>
        <w:spacing w:line="400" w:lineRule="exact"/>
        <w:ind w:firstLine="420" w:firstLineChars="200"/>
        <w:rPr>
          <w:rFonts w:hint="eastAsia" w:ascii="宋体" w:hAnsi="宋体"/>
          <w:color w:val="000000"/>
          <w:szCs w:val="21"/>
        </w:rPr>
      </w:pPr>
      <w:r>
        <w:rPr>
          <w:rFonts w:hint="eastAsia" w:ascii="宋体" w:hAnsi="宋体"/>
          <w:b/>
          <w:bCs/>
          <w:color w:val="000000"/>
          <w:szCs w:val="21"/>
        </w:rPr>
        <w:t>内容</w:t>
      </w:r>
      <w:r>
        <w:rPr>
          <w:rFonts w:hint="eastAsia" w:ascii="宋体" w:hAnsi="宋体"/>
          <w:color w:val="000000"/>
          <w:szCs w:val="21"/>
        </w:rPr>
        <w:t>：负责服务范围内的公共区域和公共设施设备的清洁保养工作。包括但不限于：道路、停车场、绿地、各办公楼层公共通道、地面、天面、墙面（含玻璃）、走廊、楼梯扶手、教学楼、多媒体教室、公共自习室、办公室、会议室、报告厅、接待室、图书馆、球馆、学生宿舍、公共卫生间、路灯、走廊灯、公告栏（牌）、饮水机、下水道等清洁保养工作。</w:t>
      </w:r>
    </w:p>
    <w:p w14:paraId="3911D341">
      <w:pPr>
        <w:pStyle w:val="27"/>
        <w:snapToGrid w:val="0"/>
        <w:spacing w:line="400" w:lineRule="exact"/>
        <w:ind w:firstLine="420" w:firstLineChars="200"/>
        <w:rPr>
          <w:rFonts w:hint="eastAsia" w:hAnsi="宋体" w:cs="Times New Roman"/>
          <w:color w:val="000000"/>
        </w:rPr>
      </w:pPr>
      <w:r>
        <w:rPr>
          <w:rFonts w:hint="eastAsia" w:hAnsi="宋体" w:cs="Times New Roman"/>
          <w:b/>
          <w:bCs/>
          <w:color w:val="000000"/>
        </w:rPr>
        <w:t>要求</w:t>
      </w:r>
      <w:r>
        <w:rPr>
          <w:rFonts w:hint="eastAsia" w:hAnsi="宋体" w:cs="Times New Roman"/>
          <w:color w:val="000000"/>
        </w:rPr>
        <w:t>：</w:t>
      </w:r>
    </w:p>
    <w:p w14:paraId="04A47D80">
      <w:pPr>
        <w:pStyle w:val="27"/>
        <w:snapToGrid w:val="0"/>
        <w:spacing w:line="400" w:lineRule="exact"/>
        <w:ind w:firstLine="420" w:firstLineChars="200"/>
        <w:rPr>
          <w:rFonts w:hAnsi="宋体" w:cs="宋体"/>
          <w:color w:val="000000"/>
        </w:rPr>
      </w:pPr>
      <w:r>
        <w:rPr>
          <w:rFonts w:hint="eastAsia" w:hAnsi="宋体" w:cs="宋体"/>
          <w:color w:val="000000"/>
        </w:rPr>
        <w:t>（1）管理制度完善并严格落实，做好相关记录，保障全体师生的健康；</w:t>
      </w:r>
    </w:p>
    <w:p w14:paraId="0F5BF5D8">
      <w:pPr>
        <w:pStyle w:val="27"/>
        <w:snapToGrid w:val="0"/>
        <w:spacing w:line="400" w:lineRule="exact"/>
        <w:ind w:firstLine="420" w:firstLineChars="200"/>
        <w:rPr>
          <w:rFonts w:hAnsi="宋体" w:cs="宋体"/>
          <w:color w:val="000000"/>
        </w:rPr>
      </w:pPr>
      <w:r>
        <w:rPr>
          <w:rFonts w:hint="eastAsia" w:hAnsi="宋体" w:cs="宋体"/>
          <w:color w:val="000000"/>
        </w:rPr>
        <w:t>（2）实行标准化清扫保洁，由专人负责检查、监督。负责每天上、下午学校内通道、垃圾箱、厕所、下水道、办公场所、停车场、学校宿舍及其它公共场所的清洁。每天所有垃圾实行日清，办公场所和教学区域保洁时间为早上</w:t>
      </w:r>
      <w:r>
        <w:rPr>
          <w:rFonts w:hAnsi="宋体" w:cs="宋体"/>
          <w:color w:val="000000"/>
        </w:rPr>
        <w:t>8:00</w:t>
      </w:r>
      <w:r>
        <w:rPr>
          <w:rFonts w:hint="eastAsia" w:hAnsi="宋体" w:cs="宋体"/>
          <w:color w:val="000000"/>
        </w:rPr>
        <w:t>至下午</w:t>
      </w:r>
      <w:r>
        <w:rPr>
          <w:rFonts w:hAnsi="宋体" w:cs="宋体"/>
          <w:color w:val="000000"/>
        </w:rPr>
        <w:t>5:30</w:t>
      </w:r>
      <w:r>
        <w:rPr>
          <w:rFonts w:hint="eastAsia" w:hAnsi="宋体" w:cs="宋体"/>
          <w:color w:val="000000"/>
        </w:rPr>
        <w:t>，每天巡回保洁</w:t>
      </w:r>
      <w:r>
        <w:rPr>
          <w:rFonts w:hAnsi="宋体" w:cs="宋体"/>
          <w:color w:val="000000"/>
        </w:rPr>
        <w:t>8</w:t>
      </w:r>
      <w:r>
        <w:rPr>
          <w:rFonts w:hint="eastAsia" w:hAnsi="宋体" w:cs="宋体"/>
          <w:color w:val="000000"/>
        </w:rPr>
        <w:t>小时，确保以上区域内无纸屑、饮料罐、泥土、污渍等脏物；定期进行防疫处理，每月不少于</w:t>
      </w:r>
      <w:r>
        <w:rPr>
          <w:rFonts w:hAnsi="宋体" w:cs="宋体"/>
          <w:color w:val="000000"/>
        </w:rPr>
        <w:t>1</w:t>
      </w:r>
      <w:r>
        <w:rPr>
          <w:rFonts w:hint="eastAsia" w:hAnsi="宋体" w:cs="宋体"/>
          <w:color w:val="000000"/>
        </w:rPr>
        <w:t>次灭杀蚊子苍蝇等四害。</w:t>
      </w:r>
    </w:p>
    <w:p w14:paraId="5DB00A17">
      <w:pPr>
        <w:pStyle w:val="27"/>
        <w:snapToGrid w:val="0"/>
        <w:spacing w:line="400" w:lineRule="exact"/>
        <w:ind w:firstLine="420" w:firstLineChars="200"/>
        <w:rPr>
          <w:rFonts w:hAnsi="宋体" w:cs="宋体"/>
          <w:color w:val="000000"/>
        </w:rPr>
      </w:pPr>
      <w:r>
        <w:rPr>
          <w:rFonts w:hint="eastAsia" w:hAnsi="宋体" w:cs="宋体"/>
          <w:color w:val="000000"/>
        </w:rPr>
        <w:t>（3）制止随地吐痰、乱扔果皮废物等不卫生、不文明行为。</w:t>
      </w:r>
    </w:p>
    <w:p w14:paraId="1F132894">
      <w:pPr>
        <w:pStyle w:val="27"/>
        <w:snapToGrid w:val="0"/>
        <w:spacing w:line="400" w:lineRule="exact"/>
        <w:ind w:firstLine="420" w:firstLineChars="200"/>
        <w:rPr>
          <w:rFonts w:hAnsi="宋体" w:cs="宋体"/>
          <w:color w:val="000000"/>
        </w:rPr>
      </w:pPr>
      <w:r>
        <w:rPr>
          <w:rFonts w:hint="eastAsia" w:hAnsi="宋体" w:cs="宋体"/>
          <w:color w:val="000000"/>
        </w:rPr>
        <w:t>（4）聘请专业清洁人员组建公共卫生清洁队伍，每天打扫的废弃物立即清理。</w:t>
      </w:r>
    </w:p>
    <w:p w14:paraId="7EFF8C04">
      <w:pPr>
        <w:pStyle w:val="27"/>
        <w:snapToGrid w:val="0"/>
        <w:spacing w:line="400" w:lineRule="exact"/>
        <w:ind w:firstLine="420" w:firstLineChars="200"/>
        <w:rPr>
          <w:rFonts w:hAnsi="宋体" w:cs="宋体"/>
          <w:color w:val="000000"/>
        </w:rPr>
      </w:pPr>
      <w:r>
        <w:rPr>
          <w:rFonts w:hint="eastAsia" w:hAnsi="宋体" w:cs="宋体"/>
          <w:color w:val="000000"/>
        </w:rPr>
        <w:t>（5）在各楼层、学校宿舍及露天广场设立公共垃圾桶，垃圾桶按指定位置摆放，定期对公共垃圾桶进行清洁或清洗，</w:t>
      </w:r>
      <w:r>
        <w:rPr>
          <w:rFonts w:hint="eastAsia"/>
          <w:color w:val="000000"/>
        </w:rPr>
        <w:t>每周至少擦洗清洁1次。</w:t>
      </w:r>
      <w:r>
        <w:rPr>
          <w:rFonts w:hint="eastAsia" w:hAnsi="宋体" w:cs="宋体"/>
          <w:color w:val="000000"/>
        </w:rPr>
        <w:t>学校垃圾桶要放垃圾袋</w:t>
      </w:r>
      <w:r>
        <w:rPr>
          <w:rFonts w:hint="eastAsia"/>
          <w:color w:val="000000"/>
        </w:rPr>
        <w:t>（费用由中标单位承担）</w:t>
      </w:r>
      <w:r>
        <w:rPr>
          <w:rFonts w:hint="eastAsia" w:hAnsi="宋体" w:cs="宋体"/>
          <w:color w:val="000000"/>
        </w:rPr>
        <w:t>，每天更换垃圾袋1次以上。及时清运、处理垃圾（包括联系环卫部门运出处理），每天至少1次以上。</w:t>
      </w:r>
    </w:p>
    <w:p w14:paraId="11F9CC25">
      <w:pPr>
        <w:pStyle w:val="27"/>
        <w:snapToGrid w:val="0"/>
        <w:spacing w:line="400" w:lineRule="exact"/>
        <w:ind w:firstLine="420" w:firstLineChars="200"/>
        <w:rPr>
          <w:rFonts w:hint="eastAsia" w:hAnsi="宋体" w:cs="宋体"/>
          <w:color w:val="000000"/>
        </w:rPr>
      </w:pPr>
      <w:r>
        <w:rPr>
          <w:rFonts w:hint="eastAsia" w:hAnsi="宋体" w:cs="宋体"/>
          <w:color w:val="000000"/>
        </w:rPr>
        <w:t>（6）清扫、拖洗属于公共区域室内外的地面。</w:t>
      </w:r>
      <w:r>
        <w:rPr>
          <w:rFonts w:hint="eastAsia"/>
          <w:color w:val="000000"/>
        </w:rPr>
        <w:t>每天清扫1次以上，</w:t>
      </w:r>
      <w:r>
        <w:rPr>
          <w:rFonts w:hint="eastAsia" w:hAnsi="宋体" w:cs="宋体"/>
          <w:color w:val="000000"/>
        </w:rPr>
        <w:t>对人员出入频繁之地，进行不间断的巡回保洁。及时清扫地面积水、垃圾、烟头、</w:t>
      </w:r>
      <w:r>
        <w:rPr>
          <w:rFonts w:hint="eastAsia"/>
          <w:color w:val="000000"/>
        </w:rPr>
        <w:t>砖、瓦碎片及小石头等</w:t>
      </w:r>
      <w:r>
        <w:rPr>
          <w:rFonts w:hint="eastAsia" w:hAnsi="宋体" w:cs="宋体"/>
          <w:color w:val="000000"/>
        </w:rPr>
        <w:t>，保持地面干净、无杂物、无积水。</w:t>
      </w:r>
    </w:p>
    <w:p w14:paraId="4C394C43">
      <w:pPr>
        <w:pStyle w:val="27"/>
        <w:snapToGrid w:val="0"/>
        <w:spacing w:line="400" w:lineRule="exact"/>
        <w:ind w:firstLine="420" w:firstLineChars="200"/>
        <w:rPr>
          <w:rFonts w:hint="eastAsia" w:hAnsi="宋体" w:cs="宋体"/>
          <w:color w:val="000000"/>
        </w:rPr>
      </w:pPr>
      <w:r>
        <w:rPr>
          <w:rFonts w:hint="eastAsia" w:hAnsi="宋体" w:cs="宋体"/>
          <w:color w:val="000000"/>
        </w:rPr>
        <w:t>（7）楼内公共通道地面干净、无污渍；墙面，干净、无灰尘、无污渍；门框、窗框、窗台无灰尘、无污渍；门窗玻璃干净无尘，透光性好，无明显印迹；门把手干净、无印迹、定时消毒；天花板干净，无污渍、无蛛网；灯具干净无积尘；盆栽植物无积尘。</w:t>
      </w:r>
    </w:p>
    <w:p w14:paraId="304DCE7D">
      <w:pPr>
        <w:ind w:firstLine="420"/>
        <w:rPr>
          <w:rFonts w:hint="eastAsia"/>
          <w:color w:val="000000"/>
        </w:rPr>
      </w:pPr>
      <w:r>
        <w:rPr>
          <w:rFonts w:hint="eastAsia"/>
          <w:color w:val="000000"/>
        </w:rPr>
        <w:t>（8）办公楼、教学楼、报告厅等的大厅、大堂、大门：每日对大厅、大堂地面清扫、拖及清理垃圾1次，擦洗厅、堂的大门、窗不少于每周1次。保持巡回保洁。每天对大厅、大堂内陈设摆放的桌椅、家具、办公设施设备、以及附属建构物，进行擦拭除尘1次；每周对大厅、大堂内配置的镜面、玻璃装饰墙等，进行除尘除渍保洁不少于1次。每月对大厅、大堂内墙壁、天花板、墙壁装饰物进行除尘保洁1次。</w:t>
      </w:r>
    </w:p>
    <w:p w14:paraId="443E6A59">
      <w:pPr>
        <w:ind w:firstLine="420"/>
        <w:rPr>
          <w:color w:val="000000"/>
        </w:rPr>
      </w:pPr>
      <w:r>
        <w:rPr>
          <w:rFonts w:hint="eastAsia"/>
          <w:color w:val="000000"/>
        </w:rPr>
        <w:t>（9）学校范围内走廊（连廊）、楼梯扶手、护栏等每日擦洗至少1次。</w:t>
      </w:r>
    </w:p>
    <w:p w14:paraId="36E4E569">
      <w:pPr>
        <w:pStyle w:val="27"/>
        <w:snapToGrid w:val="0"/>
        <w:spacing w:line="400" w:lineRule="exact"/>
        <w:ind w:firstLine="420" w:firstLineChars="200"/>
        <w:rPr>
          <w:rFonts w:hAnsi="宋体" w:cs="宋体"/>
          <w:color w:val="000000"/>
        </w:rPr>
      </w:pPr>
      <w:r>
        <w:rPr>
          <w:rFonts w:hint="eastAsia" w:hAnsi="宋体" w:cs="宋体"/>
          <w:color w:val="000000"/>
        </w:rPr>
        <w:t>（10）墙面、天花板无积尘、蛛网，</w:t>
      </w:r>
      <w:r>
        <w:rPr>
          <w:rFonts w:hint="eastAsia"/>
          <w:color w:val="000000"/>
        </w:rPr>
        <w:t>每月清洁1次天花板</w:t>
      </w:r>
      <w:r>
        <w:rPr>
          <w:rFonts w:hint="eastAsia" w:hAnsi="宋体" w:cs="宋体"/>
          <w:color w:val="000000"/>
        </w:rPr>
        <w:t>。</w:t>
      </w:r>
    </w:p>
    <w:p w14:paraId="1DE5A81F">
      <w:pPr>
        <w:pStyle w:val="27"/>
        <w:snapToGrid w:val="0"/>
        <w:spacing w:line="400" w:lineRule="exact"/>
        <w:ind w:firstLine="420" w:firstLineChars="200"/>
        <w:rPr>
          <w:rFonts w:hAnsi="宋体" w:cs="宋体"/>
          <w:color w:val="000000"/>
        </w:rPr>
      </w:pPr>
      <w:r>
        <w:rPr>
          <w:rFonts w:hint="eastAsia" w:hAnsi="宋体" w:cs="宋体"/>
          <w:color w:val="000000"/>
        </w:rPr>
        <w:t>（11）</w:t>
      </w:r>
      <w:r>
        <w:rPr>
          <w:rFonts w:hint="eastAsia"/>
          <w:color w:val="000000"/>
        </w:rPr>
        <w:t>宣传栏、标识牌：每周1次对宣传栏、标识牌进行除灰尘、除污渍工作，确保其整齐、清洁、有序。</w:t>
      </w:r>
    </w:p>
    <w:p w14:paraId="4B1EDC85">
      <w:pPr>
        <w:pStyle w:val="27"/>
        <w:snapToGrid w:val="0"/>
        <w:spacing w:line="400" w:lineRule="exact"/>
        <w:ind w:firstLine="420" w:firstLineChars="200"/>
        <w:rPr>
          <w:rFonts w:hAnsi="宋体" w:cs="宋体"/>
          <w:color w:val="000000"/>
        </w:rPr>
      </w:pPr>
      <w:r>
        <w:rPr>
          <w:rFonts w:hint="eastAsia" w:hAnsi="宋体" w:cs="宋体"/>
          <w:color w:val="000000"/>
        </w:rPr>
        <w:t>（</w:t>
      </w:r>
      <w:r>
        <w:rPr>
          <w:rFonts w:hAnsi="宋体" w:cs="宋体"/>
          <w:color w:val="000000"/>
        </w:rPr>
        <w:t>1</w:t>
      </w:r>
      <w:r>
        <w:rPr>
          <w:rFonts w:hint="eastAsia" w:hAnsi="宋体" w:cs="宋体"/>
          <w:color w:val="000000"/>
        </w:rPr>
        <w:t>2）擦净、抹净学校会议室、图书馆、办公管理用房、接待室、储物室等内的桌、椅、台家具，每周1次。</w:t>
      </w:r>
    </w:p>
    <w:p w14:paraId="7CE4903E">
      <w:pPr>
        <w:pStyle w:val="27"/>
        <w:snapToGrid w:val="0"/>
        <w:spacing w:line="400" w:lineRule="exact"/>
        <w:ind w:firstLine="420" w:firstLineChars="200"/>
        <w:rPr>
          <w:rFonts w:hAnsi="宋体" w:cs="宋体"/>
          <w:color w:val="000000"/>
        </w:rPr>
      </w:pPr>
      <w:r>
        <w:rPr>
          <w:rFonts w:hint="eastAsia" w:hAnsi="宋体" w:cs="宋体"/>
          <w:color w:val="000000"/>
        </w:rPr>
        <w:t>（</w:t>
      </w:r>
      <w:r>
        <w:rPr>
          <w:rFonts w:hAnsi="宋体" w:cs="宋体"/>
          <w:color w:val="000000"/>
        </w:rPr>
        <w:t>1</w:t>
      </w:r>
      <w:r>
        <w:rPr>
          <w:rFonts w:hint="eastAsia" w:hAnsi="宋体" w:cs="宋体"/>
          <w:color w:val="000000"/>
        </w:rPr>
        <w:t>3）钢琴课室、电子琴课室、电脑课室等教学设备根据要求定期擦抹保洁。</w:t>
      </w:r>
    </w:p>
    <w:p w14:paraId="0EB51B35">
      <w:pPr>
        <w:pStyle w:val="27"/>
        <w:snapToGrid w:val="0"/>
        <w:spacing w:line="400" w:lineRule="exact"/>
        <w:ind w:firstLine="420" w:firstLineChars="200"/>
        <w:rPr>
          <w:rFonts w:hAnsi="宋体" w:cs="宋体"/>
          <w:color w:val="000000"/>
        </w:rPr>
      </w:pPr>
      <w:r>
        <w:rPr>
          <w:rFonts w:hint="eastAsia" w:hAnsi="宋体" w:cs="宋体"/>
          <w:color w:val="000000"/>
        </w:rPr>
        <w:t>（</w:t>
      </w:r>
      <w:r>
        <w:rPr>
          <w:rFonts w:hAnsi="宋体" w:cs="宋体"/>
          <w:color w:val="000000"/>
        </w:rPr>
        <w:t>1</w:t>
      </w:r>
      <w:r>
        <w:rPr>
          <w:rFonts w:hint="eastAsia" w:hAnsi="宋体" w:cs="宋体"/>
          <w:color w:val="000000"/>
        </w:rPr>
        <w:t>4）定期清理排水口，每月至少1次，以免堵塞下水道。</w:t>
      </w:r>
    </w:p>
    <w:p w14:paraId="36B69F68">
      <w:pPr>
        <w:pStyle w:val="27"/>
        <w:snapToGrid w:val="0"/>
        <w:spacing w:line="400" w:lineRule="exact"/>
        <w:ind w:firstLine="420" w:firstLineChars="200"/>
        <w:rPr>
          <w:rFonts w:hAnsi="宋体" w:cs="宋体"/>
          <w:color w:val="000000"/>
        </w:rPr>
      </w:pPr>
      <w:r>
        <w:rPr>
          <w:rFonts w:hint="eastAsia" w:hAnsi="宋体" w:cs="宋体"/>
          <w:color w:val="000000"/>
        </w:rPr>
        <w:t>（</w:t>
      </w:r>
      <w:r>
        <w:rPr>
          <w:rFonts w:hAnsi="宋体" w:cs="宋体"/>
          <w:color w:val="000000"/>
        </w:rPr>
        <w:t>1</w:t>
      </w:r>
      <w:r>
        <w:rPr>
          <w:rFonts w:hint="eastAsia" w:hAnsi="宋体" w:cs="宋体"/>
          <w:color w:val="000000"/>
        </w:rPr>
        <w:t>5）公共卫生间</w:t>
      </w:r>
      <w:r>
        <w:rPr>
          <w:rFonts w:hint="eastAsia"/>
          <w:color w:val="000000"/>
        </w:rPr>
        <w:t>每天清扫2次以上，第1次必须在上午8∶00前做好，同时根据卫生间不同设施进行保洁，包括用水及时冲洗大小便池（器），擦拭洗手盆、水龙头、台面、镜面、排气扇等。便池（器）、坐厕、洗手盆：每天用清洁剂清洗，每周用强力除渍剂去除尿垢黄斑，不得有污渍，如发现应及时用清洁剂清洗干净；定期放除臭丸（费用由中标单位承担），保持卫生间内的空气清新，无异味，排污管道要通畅；接到投诉、自查发现公共卫生间排水排污管发生堵塞时应及时通报维修部人员进行疏通。卫生间垃圾篓：每天清倒两次，并更换垃圾袋（垃圾袋费用由中标单位承担）。办公楼</w:t>
      </w:r>
      <w:r>
        <w:rPr>
          <w:rFonts w:hint="eastAsia" w:hAnsi="宋体" w:cs="宋体"/>
          <w:color w:val="000000"/>
        </w:rPr>
        <w:t>洗手间定时添置洗手液、洁瓷精。</w:t>
      </w:r>
      <w:r>
        <w:rPr>
          <w:rFonts w:hint="eastAsia"/>
          <w:color w:val="000000"/>
        </w:rPr>
        <w:t>（费用由中标单位承担）</w:t>
      </w:r>
    </w:p>
    <w:p w14:paraId="5A5EB611">
      <w:pPr>
        <w:pStyle w:val="27"/>
        <w:snapToGrid w:val="0"/>
        <w:spacing w:line="400" w:lineRule="exact"/>
        <w:ind w:firstLine="420" w:firstLineChars="200"/>
        <w:rPr>
          <w:rFonts w:hAnsi="宋体" w:cs="宋体"/>
          <w:color w:val="000000"/>
        </w:rPr>
      </w:pPr>
      <w:r>
        <w:rPr>
          <w:rFonts w:hint="eastAsia" w:hAnsi="宋体" w:cs="宋体"/>
          <w:color w:val="000000"/>
        </w:rPr>
        <w:t>（</w:t>
      </w:r>
      <w:r>
        <w:rPr>
          <w:rFonts w:hAnsi="宋体" w:cs="宋体"/>
          <w:color w:val="000000"/>
        </w:rPr>
        <w:t>1</w:t>
      </w:r>
      <w:r>
        <w:rPr>
          <w:rFonts w:hint="eastAsia" w:hAnsi="宋体" w:cs="宋体"/>
          <w:color w:val="000000"/>
        </w:rPr>
        <w:t>6）电器设施、灯泡、灯管、灯罩无积尘、无污迹。开关、插座、配电箱无积尘、无明显污迹。</w:t>
      </w:r>
    </w:p>
    <w:p w14:paraId="0563C5D4">
      <w:pPr>
        <w:spacing w:line="400" w:lineRule="exact"/>
        <w:ind w:firstLine="420" w:firstLineChars="200"/>
        <w:rPr>
          <w:rFonts w:hint="eastAsia" w:ascii="宋体" w:hAnsi="宋体"/>
          <w:color w:val="000000"/>
          <w:szCs w:val="21"/>
        </w:rPr>
      </w:pPr>
      <w:r>
        <w:rPr>
          <w:rFonts w:hint="eastAsia"/>
          <w:color w:val="000000"/>
        </w:rPr>
        <w:t>（17）报告厅、会议室、接待室、球馆等室内卫生日常清扫地面（包括拖地）每周至少1次，讲台及桌椅每周至少擦拭1次，室内设备表面清洁、玻璃门窗、窗台、室内灯具、电扇每周至少清洁1次；天花板上的灰尘和蜘蛛网每月至少清扫1次；如果召开会议、举行活动、比赛时，应按要求增加清扫次数。</w:t>
      </w:r>
    </w:p>
    <w:p w14:paraId="6F3DEC65">
      <w:pPr>
        <w:spacing w:line="400" w:lineRule="exact"/>
        <w:ind w:firstLine="420" w:firstLineChars="200"/>
        <w:rPr>
          <w:rFonts w:ascii="宋体" w:hAnsi="宋体"/>
          <w:b/>
          <w:bCs/>
          <w:color w:val="000000"/>
          <w:szCs w:val="21"/>
        </w:rPr>
      </w:pPr>
      <w:r>
        <w:rPr>
          <w:rFonts w:hint="eastAsia" w:ascii="宋体" w:hAnsi="宋体"/>
          <w:b/>
          <w:bCs/>
          <w:color w:val="000000"/>
          <w:szCs w:val="21"/>
        </w:rPr>
        <w:t>2、安保服务（日常、应急、召唤）</w:t>
      </w:r>
    </w:p>
    <w:p w14:paraId="03F194A7">
      <w:pPr>
        <w:spacing w:line="400" w:lineRule="exact"/>
        <w:ind w:firstLine="420" w:firstLineChars="200"/>
        <w:rPr>
          <w:rFonts w:hint="eastAsia" w:ascii="宋体" w:hAnsi="宋体"/>
          <w:color w:val="000000"/>
          <w:szCs w:val="21"/>
        </w:rPr>
      </w:pPr>
      <w:r>
        <w:rPr>
          <w:rFonts w:hint="eastAsia" w:ascii="宋体" w:hAnsi="宋体"/>
          <w:b/>
          <w:bCs/>
          <w:color w:val="000000"/>
          <w:szCs w:val="21"/>
        </w:rPr>
        <w:t>内容</w:t>
      </w:r>
      <w:r>
        <w:rPr>
          <w:rFonts w:hint="eastAsia" w:ascii="宋体" w:hAnsi="宋体"/>
          <w:color w:val="000000"/>
          <w:szCs w:val="21"/>
        </w:rPr>
        <w:t>：门卫监控、夜巡、道路交通疏导、来往车辆管理、校园安全等服务。</w:t>
      </w:r>
    </w:p>
    <w:p w14:paraId="288BC871">
      <w:pPr>
        <w:pStyle w:val="20"/>
        <w:ind w:firstLine="420" w:firstLineChars="200"/>
        <w:rPr>
          <w:rFonts w:hAnsi="宋体" w:cs="宋体"/>
          <w:color w:val="000000"/>
        </w:rPr>
      </w:pPr>
      <w:r>
        <w:rPr>
          <w:rFonts w:hint="eastAsia" w:ascii="宋体" w:hAnsi="宋体"/>
          <w:b/>
          <w:bCs/>
          <w:color w:val="000000"/>
          <w:sz w:val="21"/>
          <w:szCs w:val="21"/>
        </w:rPr>
        <w:t>要求</w:t>
      </w:r>
      <w:r>
        <w:rPr>
          <w:rFonts w:hint="eastAsia" w:ascii="宋体" w:hAnsi="宋体"/>
          <w:color w:val="000000"/>
          <w:sz w:val="21"/>
          <w:szCs w:val="21"/>
        </w:rPr>
        <w:t>：</w:t>
      </w:r>
    </w:p>
    <w:p w14:paraId="250CF8E7">
      <w:pPr>
        <w:pStyle w:val="27"/>
        <w:snapToGrid w:val="0"/>
        <w:spacing w:line="400" w:lineRule="exact"/>
        <w:ind w:firstLine="420" w:firstLineChars="200"/>
        <w:rPr>
          <w:rFonts w:hint="eastAsia" w:hAnsi="宋体" w:cs="宋体"/>
          <w:color w:val="000000"/>
        </w:rPr>
      </w:pPr>
      <w:r>
        <w:rPr>
          <w:rFonts w:hint="eastAsia" w:hAnsi="宋体" w:cs="宋体"/>
          <w:color w:val="000000"/>
        </w:rPr>
        <w:t>（1）</w:t>
      </w:r>
      <w:r>
        <w:rPr>
          <w:rFonts w:hAnsi="宋体" w:cs="宋体"/>
          <w:color w:val="000000"/>
        </w:rPr>
        <w:t>24</w:t>
      </w:r>
      <w:r>
        <w:rPr>
          <w:rFonts w:hint="eastAsia" w:hAnsi="宋体" w:cs="宋体"/>
          <w:color w:val="000000"/>
        </w:rPr>
        <w:t>小时不间断值守学校大门、校门监控室及巡查校园。</w:t>
      </w:r>
    </w:p>
    <w:p w14:paraId="3ECA41C2">
      <w:pPr>
        <w:pStyle w:val="27"/>
        <w:snapToGrid w:val="0"/>
        <w:spacing w:line="400" w:lineRule="exact"/>
        <w:ind w:firstLine="420" w:firstLineChars="200"/>
        <w:rPr>
          <w:rFonts w:hAnsi="宋体" w:cs="宋体"/>
          <w:color w:val="000000"/>
        </w:rPr>
      </w:pPr>
      <w:r>
        <w:rPr>
          <w:rFonts w:hint="eastAsia" w:hAnsi="宋体" w:cs="宋体"/>
          <w:color w:val="000000"/>
        </w:rPr>
        <w:t>（2）维护好师生进出校门的安全、管理好进出校门口的车辆，认真观察发现可疑情况，采取积极的防护措施，确保师生安全。</w:t>
      </w:r>
    </w:p>
    <w:p w14:paraId="0731672E">
      <w:pPr>
        <w:pStyle w:val="27"/>
        <w:snapToGrid w:val="0"/>
        <w:spacing w:line="400" w:lineRule="exact"/>
        <w:ind w:firstLine="420" w:firstLineChars="200"/>
        <w:rPr>
          <w:rFonts w:hAnsi="宋体" w:cs="宋体"/>
          <w:color w:val="000000"/>
        </w:rPr>
      </w:pPr>
      <w:r>
        <w:rPr>
          <w:rFonts w:hint="eastAsia" w:hAnsi="宋体" w:cs="宋体"/>
          <w:color w:val="000000"/>
        </w:rPr>
        <w:t>（3）对待来访人员实行严格的来访登记制度，严格盘查外来人员、车辆。做好上课时间学生外出、晚归登记制度，不允许内宿学生未有出门手续的情况下离开学校，对搬运物品离开校园的车辆、实行凭条查验核实后放行制度。</w:t>
      </w:r>
    </w:p>
    <w:p w14:paraId="03B5F402">
      <w:pPr>
        <w:pStyle w:val="27"/>
        <w:snapToGrid w:val="0"/>
        <w:spacing w:line="400" w:lineRule="exact"/>
        <w:ind w:firstLine="420" w:firstLineChars="200"/>
        <w:rPr>
          <w:rFonts w:hAnsi="宋体" w:cs="宋体"/>
          <w:color w:val="000000"/>
        </w:rPr>
      </w:pPr>
      <w:r>
        <w:rPr>
          <w:rFonts w:hint="eastAsia" w:hAnsi="宋体" w:cs="宋体"/>
          <w:color w:val="000000"/>
        </w:rPr>
        <w:t>（4）对学校内的楼宇（如行政办公楼、教学楼、实训楼、工美楼、室内运动场所等）</w:t>
      </w:r>
      <w:r>
        <w:rPr>
          <w:rFonts w:hAnsi="宋体" w:cs="宋体"/>
          <w:color w:val="000000"/>
        </w:rPr>
        <w:t xml:space="preserve"> </w:t>
      </w:r>
      <w:r>
        <w:rPr>
          <w:rFonts w:hint="eastAsia" w:hAnsi="宋体" w:cs="宋体"/>
          <w:color w:val="000000"/>
        </w:rPr>
        <w:t>进行安全管理，夜间定时清场锁门。对上课时间、午休期间和夜间校园秩序进行维护。对校内施工安全和秩序进行监督管理。</w:t>
      </w:r>
    </w:p>
    <w:p w14:paraId="43A6B070">
      <w:pPr>
        <w:pStyle w:val="408"/>
        <w:tabs>
          <w:tab w:val="left" w:pos="1302"/>
        </w:tabs>
        <w:spacing w:before="153" w:line="400" w:lineRule="exact"/>
        <w:jc w:val="left"/>
        <w:rPr>
          <w:rFonts w:ascii="宋体" w:hAnsi="宋体"/>
          <w:color w:val="000000"/>
          <w:szCs w:val="21"/>
        </w:rPr>
      </w:pPr>
      <w:r>
        <w:rPr>
          <w:rFonts w:hint="eastAsia" w:ascii="宋体" w:hAnsi="宋体"/>
          <w:color w:val="000000"/>
          <w:szCs w:val="21"/>
        </w:rPr>
        <w:t>（5）大型活动安保工作。学校大型集会、大型活动等，按学校大型活动安全方案进行治安保卫、秩序维护、定点值守和相关后勤保障工作。</w:t>
      </w:r>
    </w:p>
    <w:p w14:paraId="12725819">
      <w:pPr>
        <w:pStyle w:val="27"/>
        <w:snapToGrid w:val="0"/>
        <w:spacing w:line="400" w:lineRule="exact"/>
        <w:ind w:firstLine="420" w:firstLineChars="200"/>
        <w:rPr>
          <w:rFonts w:hAnsi="宋体" w:cs="宋体"/>
          <w:color w:val="000000"/>
        </w:rPr>
      </w:pPr>
      <w:r>
        <w:rPr>
          <w:rFonts w:hint="eastAsia"/>
          <w:color w:val="000000"/>
        </w:rPr>
        <w:t>（6）学校</w:t>
      </w:r>
      <w:r>
        <w:rPr>
          <w:rFonts w:hint="eastAsia" w:hAnsi="宋体" w:cs="宋体"/>
          <w:color w:val="000000"/>
        </w:rPr>
        <w:t>临时交办任务：其它属于保安服务范围内的工作，学校临时交办的安保任务。</w:t>
      </w:r>
    </w:p>
    <w:p w14:paraId="311D5087">
      <w:pPr>
        <w:pStyle w:val="27"/>
        <w:snapToGrid w:val="0"/>
        <w:spacing w:line="400" w:lineRule="exact"/>
        <w:ind w:firstLine="420" w:firstLineChars="200"/>
        <w:rPr>
          <w:rFonts w:hAnsi="宋体" w:cs="宋体"/>
          <w:color w:val="000000"/>
        </w:rPr>
      </w:pPr>
      <w:r>
        <w:rPr>
          <w:rFonts w:hint="eastAsia"/>
          <w:color w:val="000000"/>
        </w:rPr>
        <w:t>（7）</w:t>
      </w:r>
      <w:r>
        <w:rPr>
          <w:rFonts w:hint="eastAsia" w:hAnsi="宋体" w:cs="宋体"/>
          <w:color w:val="000000"/>
        </w:rPr>
        <w:t>正确处置校园内及周边突发事件、灾害预防、火灾扑救、交通事故、校园暴力、校园欺凌、偷盗抢劫、欺骗诈骗、虚假宣传等事件。</w:t>
      </w:r>
    </w:p>
    <w:p w14:paraId="166D27F4">
      <w:pPr>
        <w:pStyle w:val="27"/>
        <w:snapToGrid w:val="0"/>
        <w:spacing w:line="400" w:lineRule="exact"/>
        <w:ind w:firstLine="420" w:firstLineChars="200"/>
        <w:rPr>
          <w:rFonts w:hAnsi="宋体" w:cs="宋体"/>
          <w:bCs/>
          <w:color w:val="000000"/>
        </w:rPr>
      </w:pPr>
      <w:r>
        <w:rPr>
          <w:rFonts w:hint="eastAsia" w:hAnsi="宋体" w:cs="宋体"/>
          <w:color w:val="000000"/>
        </w:rPr>
        <w:t>（8）配合学校学保科，受理校内各类纠纷和治安案件；配合校方对违规事件的调查；协助公安机关对案件的调查、排</w:t>
      </w:r>
      <w:r>
        <w:rPr>
          <w:rFonts w:hint="eastAsia" w:hAnsi="宋体" w:cs="宋体"/>
          <w:bCs/>
          <w:color w:val="000000"/>
        </w:rPr>
        <w:t>查。</w:t>
      </w:r>
    </w:p>
    <w:p w14:paraId="2755DF96">
      <w:pPr>
        <w:rPr>
          <w:rFonts w:hint="eastAsia"/>
          <w:color w:val="000000"/>
        </w:rPr>
      </w:pPr>
    </w:p>
    <w:p w14:paraId="6C772FD4">
      <w:pPr>
        <w:spacing w:line="400" w:lineRule="exact"/>
        <w:ind w:firstLine="630" w:firstLineChars="300"/>
        <w:rPr>
          <w:rFonts w:ascii="宋体" w:hAnsi="宋体"/>
          <w:color w:val="000000"/>
          <w:szCs w:val="21"/>
        </w:rPr>
      </w:pPr>
      <w:r>
        <w:rPr>
          <w:rFonts w:hint="eastAsia" w:ascii="宋体" w:hAnsi="宋体"/>
          <w:b/>
          <w:bCs/>
          <w:color w:val="000000"/>
          <w:szCs w:val="21"/>
        </w:rPr>
        <w:t>3、宿舍管理服务</w:t>
      </w:r>
    </w:p>
    <w:p w14:paraId="03811971">
      <w:pPr>
        <w:spacing w:line="400" w:lineRule="exact"/>
        <w:ind w:firstLine="420" w:firstLineChars="200"/>
        <w:rPr>
          <w:rFonts w:ascii="宋体" w:hAnsi="宋体"/>
          <w:color w:val="000000"/>
          <w:szCs w:val="21"/>
        </w:rPr>
      </w:pPr>
      <w:r>
        <w:rPr>
          <w:rFonts w:hint="eastAsia" w:ascii="宋体" w:hAnsi="宋体"/>
          <w:b/>
          <w:bCs/>
          <w:color w:val="000000"/>
          <w:szCs w:val="21"/>
        </w:rPr>
        <w:t>内容</w:t>
      </w:r>
      <w:r>
        <w:rPr>
          <w:rFonts w:hint="eastAsia" w:ascii="宋体" w:hAnsi="宋体"/>
          <w:color w:val="000000"/>
          <w:szCs w:val="21"/>
        </w:rPr>
        <w:t>：对人员出入、起床出操、晚归、安全秩序、用电和用水设施、保洁卫生、宿舍设施、</w:t>
      </w:r>
      <w:r>
        <w:rPr>
          <w:rFonts w:hint="eastAsia" w:ascii="宋体" w:hAnsi="宋体" w:cs="宋体"/>
          <w:color w:val="000000"/>
          <w:szCs w:val="21"/>
        </w:rPr>
        <w:t>宿舍内务</w:t>
      </w:r>
      <w:r>
        <w:rPr>
          <w:rFonts w:hint="eastAsia" w:ascii="宋体" w:hAnsi="宋体"/>
          <w:color w:val="000000"/>
          <w:szCs w:val="21"/>
        </w:rPr>
        <w:t>的管理并制定相关管理措施，定期进行卫生评比，登记造册，报修，加强与校方沟通协调。</w:t>
      </w:r>
    </w:p>
    <w:p w14:paraId="5EDC6909">
      <w:pPr>
        <w:spacing w:line="400" w:lineRule="exact"/>
        <w:ind w:firstLine="420" w:firstLineChars="200"/>
        <w:rPr>
          <w:rFonts w:hint="eastAsia" w:ascii="宋体" w:hAnsi="宋体"/>
          <w:color w:val="000000"/>
          <w:szCs w:val="21"/>
        </w:rPr>
      </w:pPr>
      <w:r>
        <w:rPr>
          <w:rFonts w:hint="eastAsia" w:ascii="宋体" w:hAnsi="宋体"/>
          <w:b/>
          <w:bCs/>
          <w:color w:val="000000"/>
          <w:szCs w:val="21"/>
        </w:rPr>
        <w:t>要求</w:t>
      </w:r>
      <w:r>
        <w:rPr>
          <w:rFonts w:hint="eastAsia" w:ascii="宋体" w:hAnsi="宋体"/>
          <w:color w:val="000000"/>
          <w:szCs w:val="21"/>
        </w:rPr>
        <w:t>：</w:t>
      </w:r>
    </w:p>
    <w:p w14:paraId="2163DDBD">
      <w:pPr>
        <w:numPr>
          <w:ilvl w:val="0"/>
          <w:numId w:val="6"/>
        </w:numPr>
        <w:spacing w:line="400" w:lineRule="exact"/>
        <w:ind w:firstLine="420" w:firstLineChars="200"/>
        <w:rPr>
          <w:rFonts w:hint="eastAsia"/>
          <w:color w:val="000000"/>
        </w:rPr>
      </w:pPr>
      <w:r>
        <w:rPr>
          <w:rFonts w:hint="eastAsia"/>
          <w:color w:val="000000"/>
        </w:rPr>
        <w:t>学生宿舍楼须安排管理人员 24 小时值班，不可脱岗或空岗。</w:t>
      </w:r>
    </w:p>
    <w:p w14:paraId="7B9ABAD1">
      <w:pPr>
        <w:pStyle w:val="20"/>
        <w:numPr>
          <w:ilvl w:val="0"/>
          <w:numId w:val="6"/>
        </w:numPr>
        <w:ind w:firstLine="420" w:firstLineChars="200"/>
        <w:rPr>
          <w:rFonts w:hint="eastAsia"/>
          <w:color w:val="000000"/>
          <w:sz w:val="21"/>
        </w:rPr>
      </w:pPr>
      <w:r>
        <w:rPr>
          <w:rFonts w:hint="eastAsia"/>
          <w:color w:val="000000"/>
          <w:sz w:val="21"/>
        </w:rPr>
        <w:t>做好每天不少于 2 次的日常楼宇设施设备、公共秩序、安全等巡查巡视，做好各类设施设备的日常检查、维护及保养，确保门禁、监控、消防等系统设施完好，安全通道畅通；加强对楼内强、弱电间管理，每周巡查一次，发现问题及时处理，未经批准，无关人员不得进入；强、弱电间不得堆放杂物。</w:t>
      </w:r>
    </w:p>
    <w:p w14:paraId="60F1F0B4">
      <w:pPr>
        <w:numPr>
          <w:ilvl w:val="0"/>
          <w:numId w:val="6"/>
        </w:numPr>
        <w:ind w:firstLine="420" w:firstLineChars="200"/>
        <w:rPr>
          <w:color w:val="000000"/>
        </w:rPr>
      </w:pPr>
      <w:r>
        <w:rPr>
          <w:rFonts w:hint="eastAsia"/>
          <w:color w:val="000000"/>
        </w:rPr>
        <w:t>每学期不低于6次对所有学生宿舍进行逐间安全检查（国家重大法定节假日前必须安排逐间安全检查）。对检查中发现的安全隐患书面通知相关职能部门。</w:t>
      </w:r>
    </w:p>
    <w:p w14:paraId="336B7E7C">
      <w:pPr>
        <w:numPr>
          <w:ilvl w:val="0"/>
          <w:numId w:val="6"/>
        </w:numPr>
        <w:ind w:firstLine="420" w:firstLineChars="200"/>
        <w:rPr>
          <w:color w:val="000000"/>
        </w:rPr>
      </w:pPr>
      <w:r>
        <w:rPr>
          <w:rFonts w:hint="eastAsia"/>
          <w:color w:val="000000"/>
        </w:rPr>
        <w:t>每周日晚上10点前检查学生是否到宿舍，发现与名单不符的住宿情况或私自入住者，要求立即搬离，晚归、未归宿舍的学生名单及时报告班主任。</w:t>
      </w:r>
    </w:p>
    <w:p w14:paraId="2A36CE70">
      <w:pPr>
        <w:pStyle w:val="20"/>
        <w:numPr>
          <w:ilvl w:val="0"/>
          <w:numId w:val="6"/>
        </w:numPr>
        <w:ind w:firstLine="420" w:firstLineChars="200"/>
        <w:rPr>
          <w:rFonts w:hint="eastAsia"/>
          <w:color w:val="000000"/>
          <w:sz w:val="21"/>
        </w:rPr>
      </w:pPr>
      <w:r>
        <w:rPr>
          <w:rFonts w:hint="eastAsia"/>
          <w:color w:val="000000"/>
          <w:sz w:val="21"/>
        </w:rPr>
        <w:t>配合学校相关主管部门做好宿舍内的学生安全教育工作，对学生中的不良行为、违纪行为要积极劝阻并坚持说服教育；积极与在住学生沟通，听取学生意见及建议，及时反馈、改进和上报；每天至少检查1次宿舍楼内卫生与房间内安全及内务的检查；要求学生爱护宿舍公共财物，不准故意破坏、拆装或挪移；要求学生遵守作息时间，禁止高声喧哗、哄闹；严查宿舍内使用违章电器行为和存放易燃易爆等危险物品；禁止学生私拉电线，私接电源，焚烧杂物；禁止在宿舍区内乱涂乱写，张贴及宣传不健康的物品，书画；配合学校实行公寓楼内禁烟制度，楼内吸烟学生及时上报给学校相关职能部门；宿舍内禁止会客，留宿外人；有特殊情况者，须经管理人员允许，离开宿舍关好门窗，切断电源。</w:t>
      </w:r>
    </w:p>
    <w:p w14:paraId="2868DDC8">
      <w:pPr>
        <w:pStyle w:val="20"/>
        <w:numPr>
          <w:ilvl w:val="0"/>
          <w:numId w:val="6"/>
        </w:numPr>
        <w:ind w:firstLine="420" w:firstLineChars="200"/>
        <w:rPr>
          <w:color w:val="000000"/>
          <w:sz w:val="21"/>
        </w:rPr>
      </w:pPr>
      <w:r>
        <w:rPr>
          <w:rFonts w:hint="eastAsia"/>
          <w:color w:val="000000"/>
          <w:sz w:val="21"/>
        </w:rPr>
        <w:t>做好宿舍空调、热水、洗衣机等配套电器设备的运行管理。</w:t>
      </w:r>
    </w:p>
    <w:p w14:paraId="569BA967">
      <w:pPr>
        <w:pStyle w:val="20"/>
        <w:ind w:firstLine="420" w:firstLineChars="200"/>
        <w:rPr>
          <w:color w:val="000000"/>
        </w:rPr>
      </w:pPr>
      <w:r>
        <w:rPr>
          <w:rFonts w:hint="eastAsia"/>
          <w:color w:val="000000"/>
          <w:sz w:val="21"/>
        </w:rPr>
        <w:t>（7）每天10点前打扫完毕宿舍楼公共楼道、走廊、公共浴室和公共厕所卫生。</w:t>
      </w:r>
    </w:p>
    <w:p w14:paraId="3C46E588">
      <w:pPr>
        <w:pStyle w:val="20"/>
        <w:ind w:left="420" w:leftChars="200"/>
        <w:rPr>
          <w:color w:val="000000"/>
          <w:sz w:val="21"/>
        </w:rPr>
      </w:pPr>
      <w:r>
        <w:rPr>
          <w:rFonts w:hint="eastAsia"/>
          <w:color w:val="000000"/>
          <w:sz w:val="21"/>
        </w:rPr>
        <w:t>（8）宿舍管理员每天必须在早上7点前督促学生起床并按时出操，上午8点前和下午3点前必须要求学生按时离开宿舍，到教室上课，滞留宿舍学生名单及时报告班主任。</w:t>
      </w:r>
    </w:p>
    <w:p w14:paraId="1F1CF44A">
      <w:pPr>
        <w:pStyle w:val="20"/>
        <w:ind w:left="420" w:leftChars="200"/>
        <w:rPr>
          <w:rFonts w:hint="eastAsia"/>
          <w:color w:val="000000"/>
          <w:sz w:val="21"/>
        </w:rPr>
      </w:pPr>
      <w:r>
        <w:rPr>
          <w:rFonts w:hint="eastAsia"/>
          <w:color w:val="000000"/>
          <w:sz w:val="21"/>
        </w:rPr>
        <w:t>（9）全面掌握宿舍楼内学生基本信息，能够对本楼学生进行基本辨识，能及时掌握宿舍调整变动情况；按时开关楼门，做好早出、晚归学生登记。</w:t>
      </w:r>
    </w:p>
    <w:p w14:paraId="711EA059">
      <w:pPr>
        <w:pStyle w:val="20"/>
        <w:ind w:left="420" w:leftChars="200"/>
        <w:rPr>
          <w:rFonts w:hint="eastAsia"/>
          <w:color w:val="000000"/>
          <w:sz w:val="21"/>
        </w:rPr>
      </w:pPr>
      <w:r>
        <w:rPr>
          <w:rFonts w:hint="eastAsia"/>
          <w:color w:val="000000"/>
          <w:sz w:val="21"/>
        </w:rPr>
        <w:t>（10）做好打气筒、针线包、小五金工具、失物招领等便民服务项目，并延伸宿舍服务功能，为学生提供多样化的服务。</w:t>
      </w:r>
    </w:p>
    <w:p w14:paraId="0C57F49E">
      <w:pPr>
        <w:rPr>
          <w:color w:val="000000"/>
        </w:rPr>
      </w:pPr>
      <w:r>
        <w:rPr>
          <w:rFonts w:hint="eastAsia"/>
          <w:color w:val="000000"/>
        </w:rPr>
        <w:t xml:space="preserve">    （11）熟悉学校突发事故应急预案，以及突发事故处置流程，掌握必备的消防设备使用技能，紧急情况下能正确组织和引导学生进行疏散。学生在宿舍内突发疾病时，常规工作时间段（8：00——22：00）及时联系和协助校医、班主任处理，晚间（22：00后）学生在宿舍内突发疾病，紧急必要情况下立即拨打120或直接送学生就医。</w:t>
      </w:r>
    </w:p>
    <w:p w14:paraId="6CA43817">
      <w:pPr>
        <w:spacing w:line="400" w:lineRule="exact"/>
        <w:ind w:firstLine="420" w:firstLineChars="200"/>
        <w:rPr>
          <w:rFonts w:ascii="宋体" w:hAnsi="宋体"/>
          <w:color w:val="000000"/>
          <w:szCs w:val="21"/>
        </w:rPr>
      </w:pPr>
      <w:r>
        <w:rPr>
          <w:rFonts w:hint="eastAsia" w:ascii="宋体" w:hAnsi="宋体"/>
          <w:b/>
          <w:bCs/>
          <w:color w:val="000000"/>
          <w:szCs w:val="21"/>
        </w:rPr>
        <w:t>4、校园绿化服务</w:t>
      </w:r>
    </w:p>
    <w:p w14:paraId="3BA8A856">
      <w:pPr>
        <w:spacing w:line="400" w:lineRule="exact"/>
        <w:ind w:firstLine="420" w:firstLineChars="200"/>
        <w:rPr>
          <w:rFonts w:hint="eastAsia" w:ascii="宋体" w:hAnsi="宋体"/>
          <w:b/>
          <w:bCs/>
          <w:color w:val="000000"/>
          <w:szCs w:val="21"/>
        </w:rPr>
      </w:pPr>
      <w:r>
        <w:rPr>
          <w:rFonts w:hint="eastAsia" w:ascii="宋体" w:hAnsi="宋体"/>
          <w:b/>
          <w:bCs/>
          <w:color w:val="000000"/>
          <w:szCs w:val="21"/>
        </w:rPr>
        <w:t>内容：</w:t>
      </w:r>
    </w:p>
    <w:p w14:paraId="69D00FFF">
      <w:pPr>
        <w:spacing w:line="400" w:lineRule="exact"/>
        <w:ind w:firstLine="420" w:firstLineChars="200"/>
        <w:rPr>
          <w:rFonts w:hint="eastAsia" w:ascii="宋体" w:hAnsi="宋体"/>
          <w:color w:val="000000"/>
          <w:szCs w:val="21"/>
        </w:rPr>
      </w:pPr>
      <w:r>
        <w:rPr>
          <w:rFonts w:hint="eastAsia" w:ascii="宋体" w:hAnsi="宋体"/>
          <w:color w:val="000000"/>
          <w:szCs w:val="21"/>
        </w:rPr>
        <w:t>（1）对校方校园内的园林绿化方面的日常养护，包含修剪、补种，负责室内花草布置、养护、更换等。</w:t>
      </w:r>
    </w:p>
    <w:p w14:paraId="2A9DDAFA">
      <w:pPr>
        <w:spacing w:line="400" w:lineRule="exact"/>
        <w:ind w:firstLine="420" w:firstLineChars="200"/>
        <w:rPr>
          <w:rFonts w:ascii="宋体" w:hAnsi="宋体"/>
          <w:color w:val="000000"/>
          <w:szCs w:val="21"/>
        </w:rPr>
      </w:pPr>
      <w:r>
        <w:rPr>
          <w:rFonts w:hint="eastAsia" w:ascii="宋体" w:hAnsi="宋体"/>
          <w:color w:val="000000"/>
          <w:szCs w:val="21"/>
        </w:rPr>
        <w:t>（2）做好每月养护计划及养护记录。</w:t>
      </w:r>
    </w:p>
    <w:p w14:paraId="122E1141">
      <w:pPr>
        <w:spacing w:line="400" w:lineRule="exact"/>
        <w:ind w:firstLine="420" w:firstLineChars="200"/>
        <w:rPr>
          <w:rFonts w:hint="eastAsia" w:ascii="宋体" w:hAnsi="宋体"/>
          <w:color w:val="000000"/>
          <w:szCs w:val="21"/>
        </w:rPr>
      </w:pPr>
      <w:r>
        <w:rPr>
          <w:rFonts w:hint="eastAsia" w:ascii="宋体" w:hAnsi="宋体"/>
          <w:color w:val="000000"/>
          <w:szCs w:val="21"/>
        </w:rPr>
        <w:t>（3）未经校方同意，中标单位不得擅自占用绿地，或改变原有植被。如因植被自然死亡或飓风、暴雨、地震等不可抗力导致苗木需要补苗、补种、改造的，费用由校方负责，中标单位负责落实和实施工作。</w:t>
      </w:r>
    </w:p>
    <w:p w14:paraId="5FCF46D1">
      <w:pPr>
        <w:spacing w:line="400" w:lineRule="exact"/>
        <w:ind w:firstLine="420" w:firstLineChars="200"/>
        <w:rPr>
          <w:rFonts w:hint="eastAsia" w:ascii="宋体" w:hAnsi="宋体"/>
          <w:b/>
          <w:bCs/>
          <w:color w:val="000000"/>
          <w:szCs w:val="21"/>
        </w:rPr>
      </w:pPr>
      <w:r>
        <w:rPr>
          <w:rFonts w:hint="eastAsia" w:ascii="宋体" w:hAnsi="宋体"/>
          <w:b/>
          <w:bCs/>
          <w:color w:val="000000"/>
          <w:szCs w:val="21"/>
        </w:rPr>
        <w:t>要求：</w:t>
      </w:r>
    </w:p>
    <w:p w14:paraId="4170FE02">
      <w:pPr>
        <w:pStyle w:val="27"/>
        <w:snapToGrid w:val="0"/>
        <w:spacing w:line="400" w:lineRule="exact"/>
        <w:ind w:firstLine="420" w:firstLineChars="200"/>
        <w:rPr>
          <w:rFonts w:hAnsi="宋体" w:cs="宋体"/>
          <w:color w:val="000000"/>
        </w:rPr>
      </w:pPr>
      <w:r>
        <w:rPr>
          <w:rFonts w:hint="eastAsia" w:hAnsi="宋体" w:cs="宋体"/>
          <w:color w:val="000000"/>
        </w:rPr>
        <w:t>（1）根据采购人的要求进行校园绿化美化工作，绿化管理及养护措施落实，每天要安排专人对树木、花草进行浇水、修剪，结合实际及时施肥和防虫害，绿化保养达到一级养护标准。</w:t>
      </w:r>
    </w:p>
    <w:p w14:paraId="185AFBA7">
      <w:pPr>
        <w:pStyle w:val="27"/>
        <w:snapToGrid w:val="0"/>
        <w:spacing w:line="400" w:lineRule="exact"/>
        <w:ind w:firstLine="420" w:firstLineChars="200"/>
        <w:rPr>
          <w:rFonts w:hAnsi="宋体" w:cs="宋体"/>
          <w:color w:val="000000"/>
        </w:rPr>
      </w:pPr>
      <w:r>
        <w:rPr>
          <w:rFonts w:hint="eastAsia" w:hAnsi="宋体" w:cs="宋体"/>
          <w:color w:val="000000"/>
        </w:rPr>
        <w:t>（2）负责养护学校室内室外所有绿化区域的植物。根据不同的树木、花草，采取相应的养护办法对它们进行培土、压沙、施肥、修枝、剪叶、补苗、淋水、除杂草和防病虫害。</w:t>
      </w:r>
    </w:p>
    <w:p w14:paraId="4801FD19">
      <w:pPr>
        <w:pStyle w:val="27"/>
        <w:snapToGrid w:val="0"/>
        <w:spacing w:line="400" w:lineRule="exact"/>
        <w:ind w:firstLine="420" w:firstLineChars="200"/>
        <w:rPr>
          <w:rFonts w:hAnsi="宋体" w:cs="宋体"/>
          <w:color w:val="000000"/>
        </w:rPr>
      </w:pPr>
      <w:r>
        <w:rPr>
          <w:rFonts w:hint="eastAsia" w:hAnsi="宋体" w:cs="宋体"/>
          <w:color w:val="000000"/>
        </w:rPr>
        <w:t>（3）负责绿地清洁、落叶清理及草坪的保养、补种及日常维护工作，草坪绿期达</w:t>
      </w:r>
      <w:r>
        <w:rPr>
          <w:rFonts w:hAnsi="宋体" w:cs="宋体"/>
          <w:color w:val="000000"/>
        </w:rPr>
        <w:t>360</w:t>
      </w:r>
      <w:r>
        <w:rPr>
          <w:rFonts w:hint="eastAsia" w:hAnsi="宋体" w:cs="宋体"/>
          <w:color w:val="000000"/>
        </w:rPr>
        <w:t>天以上，保持草坪平整，留茬高度在</w:t>
      </w:r>
      <w:r>
        <w:rPr>
          <w:rFonts w:hAnsi="宋体" w:cs="宋体"/>
          <w:color w:val="000000"/>
        </w:rPr>
        <w:t>40mm</w:t>
      </w:r>
      <w:r>
        <w:rPr>
          <w:rFonts w:hint="eastAsia" w:hAnsi="宋体" w:cs="宋体"/>
          <w:color w:val="000000"/>
        </w:rPr>
        <w:t>以下，剪草频度应根据不同季节的实际需要由中标人确定。草坪管理中所需要的机械、肥料及补种所需要的草种等由中标人承担。</w:t>
      </w:r>
    </w:p>
    <w:p w14:paraId="6103E2AD">
      <w:pPr>
        <w:pStyle w:val="27"/>
        <w:snapToGrid w:val="0"/>
        <w:spacing w:line="400" w:lineRule="exact"/>
        <w:ind w:firstLine="420" w:firstLineChars="200"/>
        <w:rPr>
          <w:rFonts w:hAnsi="宋体" w:cs="宋体"/>
          <w:color w:val="000000"/>
        </w:rPr>
      </w:pPr>
      <w:r>
        <w:rPr>
          <w:rFonts w:hint="eastAsia" w:hAnsi="宋体" w:cs="宋体"/>
          <w:color w:val="000000"/>
        </w:rPr>
        <w:t>（4）全面负责灌木丛、各特色植物的浇灌、修剪及所有绿地、树木防治病虫害以及施肥工作，保证灌木林内不留杂物、不缺水，不死苗。施肥的时间间隔根据实际而定，但每月应不少于全面施肥</w:t>
      </w:r>
      <w:r>
        <w:rPr>
          <w:rFonts w:hAnsi="宋体" w:cs="宋体"/>
          <w:color w:val="000000"/>
        </w:rPr>
        <w:t>1</w:t>
      </w:r>
      <w:r>
        <w:rPr>
          <w:rFonts w:hint="eastAsia" w:hAnsi="宋体" w:cs="宋体"/>
          <w:color w:val="000000"/>
        </w:rPr>
        <w:t>次。杀虫的时间与次数由中标人根据实际需要而定。</w:t>
      </w:r>
    </w:p>
    <w:p w14:paraId="52DB262F">
      <w:pPr>
        <w:pStyle w:val="27"/>
        <w:snapToGrid w:val="0"/>
        <w:spacing w:line="400" w:lineRule="exact"/>
        <w:ind w:firstLine="420" w:firstLineChars="200"/>
        <w:rPr>
          <w:rFonts w:hint="eastAsia" w:hAnsi="宋体" w:cs="宋体"/>
          <w:color w:val="000000"/>
        </w:rPr>
      </w:pPr>
      <w:r>
        <w:rPr>
          <w:rFonts w:hint="eastAsia" w:hAnsi="宋体" w:cs="宋体"/>
          <w:color w:val="000000"/>
        </w:rPr>
        <w:t>（5）负责重大节日和活动（主要包括校庆、春节、国庆以及开学、毕业典礼等）的盆花及布置等，由采购人绿化管理部门另行采购。中标单位协助配合采购人做好购买的摆放盆花进行日常维护，突发事件和重大活动，中标单位应无条件配合采购人对协助做好绿化善后工作。</w:t>
      </w:r>
    </w:p>
    <w:p w14:paraId="7AB3060B">
      <w:pPr>
        <w:pStyle w:val="27"/>
        <w:snapToGrid w:val="0"/>
        <w:spacing w:line="400" w:lineRule="exact"/>
        <w:ind w:firstLine="420" w:firstLineChars="200"/>
        <w:rPr>
          <w:rFonts w:hAnsi="宋体" w:cs="宋体"/>
          <w:color w:val="000000"/>
        </w:rPr>
      </w:pPr>
      <w:r>
        <w:rPr>
          <w:rFonts w:hint="eastAsia" w:hAnsi="宋体" w:cs="宋体"/>
          <w:color w:val="000000"/>
        </w:rPr>
        <w:t>（6）清扫产生的树枝残叶，自行处理清运。</w:t>
      </w:r>
    </w:p>
    <w:p w14:paraId="3BEBEE66">
      <w:pPr>
        <w:spacing w:line="400" w:lineRule="exact"/>
        <w:ind w:firstLine="424" w:firstLineChars="202"/>
        <w:rPr>
          <w:rFonts w:ascii="宋体" w:hAnsi="宋体" w:cs="宋体"/>
          <w:color w:val="000000"/>
          <w:szCs w:val="21"/>
        </w:rPr>
      </w:pPr>
      <w:r>
        <w:rPr>
          <w:rFonts w:hint="eastAsia" w:ascii="宋体" w:hAnsi="宋体" w:cs="宋体"/>
          <w:color w:val="000000"/>
          <w:szCs w:val="21"/>
        </w:rPr>
        <w:t>（7）相关养护标准如下表：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5"/>
        <w:gridCol w:w="2835"/>
        <w:gridCol w:w="3380"/>
      </w:tblGrid>
      <w:tr w14:paraId="532D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Borders>
              <w:top w:val="single" w:color="auto" w:sz="4" w:space="0"/>
              <w:left w:val="single" w:color="auto" w:sz="4" w:space="0"/>
              <w:bottom w:val="single" w:color="auto" w:sz="4" w:space="0"/>
              <w:right w:val="single" w:color="auto" w:sz="4" w:space="0"/>
            </w:tcBorders>
            <w:vAlign w:val="center"/>
          </w:tcPr>
          <w:p w14:paraId="78250B90">
            <w:pPr>
              <w:spacing w:line="400" w:lineRule="exact"/>
              <w:jc w:val="center"/>
              <w:rPr>
                <w:rFonts w:ascii="宋体" w:hAnsi="宋体" w:cs="宋体"/>
                <w:bCs/>
                <w:color w:val="000000"/>
                <w:szCs w:val="21"/>
              </w:rPr>
            </w:pPr>
            <w:r>
              <w:rPr>
                <w:rFonts w:hint="eastAsia" w:ascii="宋体" w:hAnsi="宋体" w:cs="宋体"/>
                <w:bCs/>
                <w:color w:val="000000"/>
                <w:szCs w:val="21"/>
              </w:rPr>
              <w:t>序号</w:t>
            </w:r>
          </w:p>
        </w:tc>
        <w:tc>
          <w:tcPr>
            <w:tcW w:w="1575" w:type="dxa"/>
            <w:tcBorders>
              <w:top w:val="single" w:color="auto" w:sz="4" w:space="0"/>
              <w:left w:val="single" w:color="auto" w:sz="4" w:space="0"/>
              <w:bottom w:val="single" w:color="auto" w:sz="4" w:space="0"/>
              <w:right w:val="single" w:color="auto" w:sz="4" w:space="0"/>
            </w:tcBorders>
            <w:vAlign w:val="center"/>
          </w:tcPr>
          <w:p w14:paraId="45AA1831">
            <w:pPr>
              <w:spacing w:line="400" w:lineRule="exact"/>
              <w:jc w:val="center"/>
              <w:rPr>
                <w:rFonts w:ascii="宋体" w:hAnsi="宋体" w:cs="宋体"/>
                <w:bCs/>
                <w:color w:val="000000"/>
                <w:szCs w:val="21"/>
              </w:rPr>
            </w:pPr>
            <w:r>
              <w:rPr>
                <w:rFonts w:hint="eastAsia" w:ascii="宋体" w:hAnsi="宋体" w:cs="宋体"/>
                <w:bCs/>
                <w:color w:val="000000"/>
                <w:szCs w:val="21"/>
              </w:rPr>
              <w:t>养护内容</w:t>
            </w:r>
          </w:p>
        </w:tc>
        <w:tc>
          <w:tcPr>
            <w:tcW w:w="2835" w:type="dxa"/>
            <w:tcBorders>
              <w:top w:val="single" w:color="auto" w:sz="4" w:space="0"/>
              <w:left w:val="single" w:color="auto" w:sz="4" w:space="0"/>
              <w:bottom w:val="single" w:color="auto" w:sz="4" w:space="0"/>
              <w:right w:val="single" w:color="auto" w:sz="4" w:space="0"/>
            </w:tcBorders>
            <w:vAlign w:val="center"/>
          </w:tcPr>
          <w:p w14:paraId="4A148A36">
            <w:pPr>
              <w:spacing w:line="400" w:lineRule="exact"/>
              <w:jc w:val="center"/>
              <w:rPr>
                <w:rFonts w:ascii="宋体" w:hAnsi="宋体" w:cs="宋体"/>
                <w:bCs/>
                <w:color w:val="000000"/>
                <w:szCs w:val="21"/>
              </w:rPr>
            </w:pPr>
            <w:r>
              <w:rPr>
                <w:rFonts w:hint="eastAsia" w:ascii="宋体" w:hAnsi="宋体" w:cs="宋体"/>
                <w:bCs/>
                <w:color w:val="000000"/>
                <w:szCs w:val="21"/>
              </w:rPr>
              <w:t>养护措施</w:t>
            </w:r>
          </w:p>
        </w:tc>
        <w:tc>
          <w:tcPr>
            <w:tcW w:w="3380" w:type="dxa"/>
            <w:tcBorders>
              <w:top w:val="single" w:color="auto" w:sz="4" w:space="0"/>
              <w:left w:val="single" w:color="auto" w:sz="4" w:space="0"/>
              <w:bottom w:val="single" w:color="auto" w:sz="4" w:space="0"/>
              <w:right w:val="single" w:color="auto" w:sz="4" w:space="0"/>
            </w:tcBorders>
            <w:vAlign w:val="center"/>
          </w:tcPr>
          <w:p w14:paraId="5B109044">
            <w:pPr>
              <w:spacing w:line="400" w:lineRule="exact"/>
              <w:ind w:right="-50" w:rightChars="-24"/>
              <w:jc w:val="center"/>
              <w:rPr>
                <w:rFonts w:ascii="宋体" w:hAnsi="宋体" w:cs="宋体"/>
                <w:bCs/>
                <w:color w:val="000000"/>
                <w:szCs w:val="21"/>
              </w:rPr>
            </w:pPr>
            <w:r>
              <w:rPr>
                <w:rFonts w:hint="eastAsia" w:ascii="宋体" w:hAnsi="宋体" w:cs="宋体"/>
                <w:bCs/>
                <w:color w:val="000000"/>
                <w:szCs w:val="21"/>
              </w:rPr>
              <w:t>养护标准</w:t>
            </w:r>
          </w:p>
        </w:tc>
      </w:tr>
      <w:tr w14:paraId="444F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Borders>
              <w:top w:val="single" w:color="auto" w:sz="4" w:space="0"/>
              <w:left w:val="single" w:color="auto" w:sz="4" w:space="0"/>
              <w:bottom w:val="single" w:color="auto" w:sz="4" w:space="0"/>
              <w:right w:val="single" w:color="auto" w:sz="4" w:space="0"/>
            </w:tcBorders>
            <w:vAlign w:val="center"/>
          </w:tcPr>
          <w:p w14:paraId="3A122D9C">
            <w:pPr>
              <w:spacing w:line="400" w:lineRule="exact"/>
              <w:jc w:val="center"/>
              <w:rPr>
                <w:rFonts w:ascii="宋体" w:hAnsi="宋体" w:cs="宋体"/>
                <w:bCs/>
                <w:color w:val="000000"/>
                <w:szCs w:val="21"/>
              </w:rPr>
            </w:pPr>
            <w:r>
              <w:rPr>
                <w:rFonts w:ascii="宋体" w:hAnsi="宋体" w:cs="宋体"/>
                <w:bCs/>
                <w:color w:val="000000"/>
                <w:szCs w:val="21"/>
              </w:rPr>
              <w:t>1</w:t>
            </w:r>
          </w:p>
        </w:tc>
        <w:tc>
          <w:tcPr>
            <w:tcW w:w="1575" w:type="dxa"/>
            <w:tcBorders>
              <w:top w:val="single" w:color="auto" w:sz="4" w:space="0"/>
              <w:left w:val="single" w:color="auto" w:sz="4" w:space="0"/>
              <w:bottom w:val="single" w:color="auto" w:sz="4" w:space="0"/>
              <w:right w:val="single" w:color="auto" w:sz="4" w:space="0"/>
            </w:tcBorders>
            <w:vAlign w:val="center"/>
          </w:tcPr>
          <w:p w14:paraId="1AF9CCA0">
            <w:pPr>
              <w:spacing w:line="400" w:lineRule="exact"/>
              <w:jc w:val="center"/>
              <w:rPr>
                <w:rFonts w:ascii="宋体" w:hAnsi="宋体" w:cs="宋体"/>
                <w:bCs/>
                <w:color w:val="000000"/>
                <w:szCs w:val="21"/>
              </w:rPr>
            </w:pPr>
            <w:r>
              <w:rPr>
                <w:rFonts w:hint="eastAsia" w:ascii="宋体" w:hAnsi="宋体" w:cs="宋体"/>
                <w:bCs/>
                <w:color w:val="000000"/>
                <w:szCs w:val="21"/>
              </w:rPr>
              <w:t>松土、施肥</w:t>
            </w:r>
          </w:p>
        </w:tc>
        <w:tc>
          <w:tcPr>
            <w:tcW w:w="2835" w:type="dxa"/>
            <w:tcBorders>
              <w:top w:val="single" w:color="auto" w:sz="4" w:space="0"/>
              <w:left w:val="single" w:color="auto" w:sz="4" w:space="0"/>
              <w:bottom w:val="single" w:color="auto" w:sz="4" w:space="0"/>
              <w:right w:val="single" w:color="auto" w:sz="4" w:space="0"/>
            </w:tcBorders>
            <w:vAlign w:val="center"/>
          </w:tcPr>
          <w:p w14:paraId="072E1C5B">
            <w:pPr>
              <w:spacing w:line="400" w:lineRule="exact"/>
              <w:rPr>
                <w:rFonts w:ascii="宋体" w:hAnsi="宋体" w:cs="宋体"/>
                <w:bCs/>
                <w:color w:val="000000"/>
                <w:szCs w:val="21"/>
              </w:rPr>
            </w:pPr>
            <w:r>
              <w:rPr>
                <w:rFonts w:hint="eastAsia" w:ascii="宋体" w:hAnsi="宋体" w:cs="宋体"/>
                <w:bCs/>
                <w:color w:val="000000"/>
                <w:szCs w:val="21"/>
              </w:rPr>
              <w:t>每年松土</w:t>
            </w:r>
            <w:r>
              <w:rPr>
                <w:rFonts w:ascii="宋体" w:hAnsi="宋体" w:cs="宋体"/>
                <w:bCs/>
                <w:color w:val="000000"/>
                <w:szCs w:val="21"/>
              </w:rPr>
              <w:t>2</w:t>
            </w:r>
            <w:r>
              <w:rPr>
                <w:rFonts w:hint="eastAsia" w:ascii="宋体" w:hAnsi="宋体" w:cs="宋体"/>
                <w:bCs/>
                <w:color w:val="000000"/>
                <w:szCs w:val="21"/>
              </w:rPr>
              <w:t>次；施基肥</w:t>
            </w:r>
            <w:r>
              <w:rPr>
                <w:rFonts w:ascii="宋体" w:hAnsi="宋体" w:cs="宋体"/>
                <w:bCs/>
                <w:color w:val="000000"/>
                <w:szCs w:val="21"/>
              </w:rPr>
              <w:t>1</w:t>
            </w:r>
            <w:r>
              <w:rPr>
                <w:rFonts w:hint="eastAsia" w:ascii="宋体" w:hAnsi="宋体" w:cs="宋体"/>
                <w:bCs/>
                <w:color w:val="000000"/>
                <w:szCs w:val="21"/>
              </w:rPr>
              <w:t>次，追肥</w:t>
            </w:r>
            <w:r>
              <w:rPr>
                <w:rFonts w:ascii="宋体" w:hAnsi="宋体" w:cs="宋体"/>
                <w:bCs/>
                <w:color w:val="000000"/>
                <w:szCs w:val="21"/>
              </w:rPr>
              <w:t>3</w:t>
            </w:r>
            <w:r>
              <w:rPr>
                <w:rFonts w:hint="eastAsia" w:ascii="宋体" w:hAnsi="宋体" w:cs="宋体"/>
                <w:bCs/>
                <w:color w:val="000000"/>
                <w:szCs w:val="21"/>
              </w:rPr>
              <w:t>次</w:t>
            </w:r>
          </w:p>
        </w:tc>
        <w:tc>
          <w:tcPr>
            <w:tcW w:w="3380" w:type="dxa"/>
            <w:tcBorders>
              <w:top w:val="single" w:color="auto" w:sz="4" w:space="0"/>
              <w:left w:val="single" w:color="auto" w:sz="4" w:space="0"/>
              <w:bottom w:val="single" w:color="auto" w:sz="4" w:space="0"/>
              <w:right w:val="single" w:color="auto" w:sz="4" w:space="0"/>
            </w:tcBorders>
            <w:vAlign w:val="center"/>
          </w:tcPr>
          <w:p w14:paraId="6358CC72">
            <w:pPr>
              <w:spacing w:line="400" w:lineRule="exact"/>
              <w:rPr>
                <w:rFonts w:ascii="宋体" w:hAnsi="宋体" w:cs="宋体"/>
                <w:bCs/>
                <w:color w:val="000000"/>
                <w:szCs w:val="21"/>
              </w:rPr>
            </w:pPr>
            <w:r>
              <w:rPr>
                <w:rFonts w:hint="eastAsia" w:ascii="宋体" w:hAnsi="宋体" w:cs="宋体"/>
                <w:bCs/>
                <w:color w:val="000000"/>
                <w:szCs w:val="21"/>
              </w:rPr>
              <w:t>植物生长旺盛，枝繁叶茂；开花植物花期内如期开花。</w:t>
            </w:r>
          </w:p>
        </w:tc>
      </w:tr>
      <w:tr w14:paraId="3B9B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Borders>
              <w:top w:val="single" w:color="auto" w:sz="4" w:space="0"/>
              <w:left w:val="single" w:color="auto" w:sz="4" w:space="0"/>
              <w:bottom w:val="single" w:color="auto" w:sz="4" w:space="0"/>
              <w:right w:val="single" w:color="auto" w:sz="4" w:space="0"/>
            </w:tcBorders>
            <w:vAlign w:val="center"/>
          </w:tcPr>
          <w:p w14:paraId="114B2464">
            <w:pPr>
              <w:spacing w:line="400" w:lineRule="exact"/>
              <w:jc w:val="center"/>
              <w:rPr>
                <w:rFonts w:ascii="宋体" w:hAnsi="宋体" w:cs="宋体"/>
                <w:bCs/>
                <w:color w:val="000000"/>
                <w:szCs w:val="21"/>
              </w:rPr>
            </w:pPr>
            <w:r>
              <w:rPr>
                <w:rFonts w:ascii="宋体" w:hAnsi="宋体" w:cs="宋体"/>
                <w:bCs/>
                <w:color w:val="000000"/>
                <w:szCs w:val="21"/>
              </w:rPr>
              <w:t>2</w:t>
            </w:r>
          </w:p>
        </w:tc>
        <w:tc>
          <w:tcPr>
            <w:tcW w:w="1575" w:type="dxa"/>
            <w:tcBorders>
              <w:top w:val="single" w:color="auto" w:sz="4" w:space="0"/>
              <w:left w:val="single" w:color="auto" w:sz="4" w:space="0"/>
              <w:bottom w:val="single" w:color="auto" w:sz="4" w:space="0"/>
              <w:right w:val="single" w:color="auto" w:sz="4" w:space="0"/>
            </w:tcBorders>
            <w:vAlign w:val="center"/>
          </w:tcPr>
          <w:p w14:paraId="41E710DC">
            <w:pPr>
              <w:spacing w:line="400" w:lineRule="exact"/>
              <w:jc w:val="center"/>
              <w:rPr>
                <w:rFonts w:ascii="宋体" w:hAnsi="宋体" w:cs="宋体"/>
                <w:bCs/>
                <w:color w:val="000000"/>
                <w:szCs w:val="21"/>
              </w:rPr>
            </w:pPr>
            <w:r>
              <w:rPr>
                <w:rFonts w:hint="eastAsia" w:ascii="宋体" w:hAnsi="宋体" w:cs="宋体"/>
                <w:bCs/>
                <w:color w:val="000000"/>
                <w:szCs w:val="21"/>
              </w:rPr>
              <w:t>病虫害防治</w:t>
            </w:r>
          </w:p>
        </w:tc>
        <w:tc>
          <w:tcPr>
            <w:tcW w:w="2835" w:type="dxa"/>
            <w:tcBorders>
              <w:top w:val="single" w:color="auto" w:sz="4" w:space="0"/>
              <w:left w:val="single" w:color="auto" w:sz="4" w:space="0"/>
              <w:bottom w:val="single" w:color="auto" w:sz="4" w:space="0"/>
              <w:right w:val="single" w:color="auto" w:sz="4" w:space="0"/>
            </w:tcBorders>
            <w:vAlign w:val="center"/>
          </w:tcPr>
          <w:p w14:paraId="0705F56B">
            <w:pPr>
              <w:spacing w:line="400" w:lineRule="exact"/>
              <w:rPr>
                <w:rFonts w:ascii="宋体" w:hAnsi="宋体" w:cs="宋体"/>
                <w:bCs/>
                <w:color w:val="000000"/>
                <w:szCs w:val="21"/>
              </w:rPr>
            </w:pPr>
            <w:r>
              <w:rPr>
                <w:rFonts w:hint="eastAsia" w:ascii="宋体" w:hAnsi="宋体" w:cs="宋体"/>
                <w:bCs/>
                <w:color w:val="000000"/>
                <w:szCs w:val="21"/>
              </w:rPr>
              <w:t>每年打</w:t>
            </w:r>
            <w:r>
              <w:rPr>
                <w:rFonts w:ascii="宋体" w:hAnsi="宋体" w:cs="宋体"/>
                <w:bCs/>
                <w:color w:val="000000"/>
                <w:szCs w:val="21"/>
              </w:rPr>
              <w:t>2</w:t>
            </w:r>
            <w:r>
              <w:rPr>
                <w:rFonts w:hint="eastAsia" w:ascii="宋体" w:hAnsi="宋体" w:cs="宋体"/>
                <w:bCs/>
                <w:color w:val="000000"/>
                <w:szCs w:val="21"/>
              </w:rPr>
              <w:t>次预防性农药，病虫害日常检查随见随治</w:t>
            </w:r>
          </w:p>
        </w:tc>
        <w:tc>
          <w:tcPr>
            <w:tcW w:w="3380" w:type="dxa"/>
            <w:tcBorders>
              <w:top w:val="single" w:color="auto" w:sz="4" w:space="0"/>
              <w:left w:val="single" w:color="auto" w:sz="4" w:space="0"/>
              <w:bottom w:val="single" w:color="auto" w:sz="4" w:space="0"/>
              <w:right w:val="single" w:color="auto" w:sz="4" w:space="0"/>
            </w:tcBorders>
            <w:vAlign w:val="center"/>
          </w:tcPr>
          <w:p w14:paraId="7F1A4EF3">
            <w:pPr>
              <w:spacing w:line="400" w:lineRule="exact"/>
              <w:rPr>
                <w:rFonts w:ascii="宋体" w:hAnsi="宋体" w:cs="宋体"/>
                <w:bCs/>
                <w:color w:val="000000"/>
                <w:szCs w:val="21"/>
              </w:rPr>
            </w:pPr>
            <w:r>
              <w:rPr>
                <w:rFonts w:ascii="宋体" w:hAnsi="宋体" w:cs="宋体"/>
                <w:bCs/>
                <w:color w:val="000000"/>
                <w:szCs w:val="21"/>
              </w:rPr>
              <w:t>1</w:t>
            </w:r>
            <w:r>
              <w:rPr>
                <w:rFonts w:hint="eastAsia" w:ascii="宋体" w:hAnsi="宋体" w:cs="宋体"/>
                <w:bCs/>
                <w:color w:val="000000"/>
                <w:szCs w:val="21"/>
              </w:rPr>
              <w:t>、受虫害的叶片最严重的每株在</w:t>
            </w:r>
            <w:r>
              <w:rPr>
                <w:rFonts w:ascii="宋体" w:hAnsi="宋体" w:cs="宋体"/>
                <w:bCs/>
                <w:color w:val="000000"/>
                <w:szCs w:val="21"/>
              </w:rPr>
              <w:t>5%</w:t>
            </w:r>
            <w:r>
              <w:rPr>
                <w:rFonts w:hint="eastAsia" w:ascii="宋体" w:hAnsi="宋体" w:cs="宋体"/>
                <w:bCs/>
                <w:color w:val="000000"/>
                <w:szCs w:val="21"/>
              </w:rPr>
              <w:t>以下；</w:t>
            </w:r>
            <w:r>
              <w:rPr>
                <w:rFonts w:ascii="宋体" w:hAnsi="宋体" w:cs="宋体"/>
                <w:bCs/>
                <w:color w:val="000000"/>
                <w:szCs w:val="21"/>
              </w:rPr>
              <w:t>2</w:t>
            </w:r>
            <w:r>
              <w:rPr>
                <w:rFonts w:hint="eastAsia" w:ascii="宋体" w:hAnsi="宋体" w:cs="宋体"/>
                <w:bCs/>
                <w:color w:val="000000"/>
                <w:szCs w:val="21"/>
              </w:rPr>
              <w:t>、无蛀干害虫的活卵、活虫；</w:t>
            </w:r>
            <w:r>
              <w:rPr>
                <w:rFonts w:ascii="宋体" w:hAnsi="宋体" w:cs="宋体"/>
                <w:bCs/>
                <w:color w:val="000000"/>
                <w:szCs w:val="21"/>
              </w:rPr>
              <w:t>3</w:t>
            </w:r>
            <w:r>
              <w:rPr>
                <w:rFonts w:hint="eastAsia" w:ascii="宋体" w:hAnsi="宋体" w:cs="宋体"/>
                <w:bCs/>
                <w:color w:val="000000"/>
                <w:szCs w:val="21"/>
              </w:rPr>
              <w:t>、病害侵害叶片率不超过</w:t>
            </w:r>
            <w:r>
              <w:rPr>
                <w:rFonts w:ascii="宋体" w:hAnsi="宋体" w:cs="宋体"/>
                <w:bCs/>
                <w:color w:val="000000"/>
                <w:szCs w:val="21"/>
              </w:rPr>
              <w:t>2%</w:t>
            </w:r>
            <w:r>
              <w:rPr>
                <w:rFonts w:hint="eastAsia" w:ascii="宋体" w:hAnsi="宋体" w:cs="宋体"/>
                <w:bCs/>
                <w:color w:val="000000"/>
                <w:szCs w:val="21"/>
              </w:rPr>
              <w:t>。</w:t>
            </w:r>
          </w:p>
        </w:tc>
      </w:tr>
      <w:tr w14:paraId="4B58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Borders>
              <w:top w:val="single" w:color="auto" w:sz="4" w:space="0"/>
              <w:left w:val="single" w:color="auto" w:sz="4" w:space="0"/>
              <w:bottom w:val="single" w:color="auto" w:sz="4" w:space="0"/>
              <w:right w:val="single" w:color="auto" w:sz="4" w:space="0"/>
            </w:tcBorders>
            <w:vAlign w:val="center"/>
          </w:tcPr>
          <w:p w14:paraId="7966FD87">
            <w:pPr>
              <w:spacing w:line="400" w:lineRule="exact"/>
              <w:jc w:val="center"/>
              <w:rPr>
                <w:rFonts w:ascii="宋体" w:hAnsi="宋体" w:cs="宋体"/>
                <w:bCs/>
                <w:color w:val="000000"/>
                <w:szCs w:val="21"/>
              </w:rPr>
            </w:pPr>
            <w:r>
              <w:rPr>
                <w:rFonts w:ascii="宋体" w:hAnsi="宋体" w:cs="宋体"/>
                <w:bCs/>
                <w:color w:val="000000"/>
                <w:szCs w:val="21"/>
              </w:rPr>
              <w:t>3</w:t>
            </w:r>
          </w:p>
        </w:tc>
        <w:tc>
          <w:tcPr>
            <w:tcW w:w="1575" w:type="dxa"/>
            <w:tcBorders>
              <w:top w:val="single" w:color="auto" w:sz="4" w:space="0"/>
              <w:left w:val="single" w:color="auto" w:sz="4" w:space="0"/>
              <w:bottom w:val="single" w:color="auto" w:sz="4" w:space="0"/>
              <w:right w:val="single" w:color="auto" w:sz="4" w:space="0"/>
            </w:tcBorders>
            <w:vAlign w:val="center"/>
          </w:tcPr>
          <w:p w14:paraId="6F0B75C1">
            <w:pPr>
              <w:spacing w:line="400" w:lineRule="exact"/>
              <w:rPr>
                <w:rFonts w:ascii="宋体" w:hAnsi="宋体" w:cs="宋体"/>
                <w:bCs/>
                <w:color w:val="000000"/>
                <w:szCs w:val="21"/>
              </w:rPr>
            </w:pPr>
            <w:r>
              <w:rPr>
                <w:rFonts w:hint="eastAsia" w:ascii="宋体" w:hAnsi="宋体" w:cs="宋体"/>
                <w:bCs/>
                <w:color w:val="000000"/>
                <w:szCs w:val="21"/>
              </w:rPr>
              <w:t>灌木及绿篱的修剪整形</w:t>
            </w:r>
          </w:p>
        </w:tc>
        <w:tc>
          <w:tcPr>
            <w:tcW w:w="2835" w:type="dxa"/>
            <w:tcBorders>
              <w:top w:val="single" w:color="auto" w:sz="4" w:space="0"/>
              <w:left w:val="single" w:color="auto" w:sz="4" w:space="0"/>
              <w:bottom w:val="single" w:color="auto" w:sz="4" w:space="0"/>
              <w:right w:val="single" w:color="auto" w:sz="4" w:space="0"/>
            </w:tcBorders>
            <w:vAlign w:val="center"/>
          </w:tcPr>
          <w:p w14:paraId="587A3BD7">
            <w:pPr>
              <w:spacing w:line="400" w:lineRule="exact"/>
              <w:jc w:val="center"/>
              <w:rPr>
                <w:rFonts w:ascii="宋体" w:hAnsi="宋体" w:cs="宋体"/>
                <w:bCs/>
                <w:color w:val="000000"/>
                <w:szCs w:val="21"/>
              </w:rPr>
            </w:pPr>
            <w:r>
              <w:rPr>
                <w:rFonts w:hint="eastAsia" w:ascii="宋体" w:hAnsi="宋体" w:cs="宋体"/>
                <w:bCs/>
                <w:color w:val="000000"/>
                <w:szCs w:val="21"/>
              </w:rPr>
              <w:t>每年修剪</w:t>
            </w:r>
            <w:r>
              <w:rPr>
                <w:rFonts w:ascii="宋体" w:hAnsi="宋体" w:cs="宋体"/>
                <w:bCs/>
                <w:color w:val="000000"/>
                <w:szCs w:val="21"/>
              </w:rPr>
              <w:t>4</w:t>
            </w:r>
            <w:r>
              <w:rPr>
                <w:rFonts w:hint="eastAsia" w:ascii="宋体" w:hAnsi="宋体" w:cs="宋体"/>
                <w:bCs/>
                <w:color w:val="000000"/>
                <w:szCs w:val="21"/>
              </w:rPr>
              <w:t>次</w:t>
            </w:r>
          </w:p>
        </w:tc>
        <w:tc>
          <w:tcPr>
            <w:tcW w:w="3380" w:type="dxa"/>
            <w:tcBorders>
              <w:top w:val="single" w:color="auto" w:sz="4" w:space="0"/>
              <w:left w:val="single" w:color="auto" w:sz="4" w:space="0"/>
              <w:bottom w:val="single" w:color="auto" w:sz="4" w:space="0"/>
              <w:right w:val="single" w:color="auto" w:sz="4" w:space="0"/>
            </w:tcBorders>
            <w:vAlign w:val="center"/>
          </w:tcPr>
          <w:p w14:paraId="20A91A5C">
            <w:pPr>
              <w:spacing w:line="400" w:lineRule="exact"/>
              <w:jc w:val="center"/>
              <w:rPr>
                <w:rFonts w:ascii="宋体" w:hAnsi="宋体" w:cs="宋体"/>
                <w:bCs/>
                <w:color w:val="000000"/>
                <w:szCs w:val="21"/>
              </w:rPr>
            </w:pPr>
            <w:r>
              <w:rPr>
                <w:rFonts w:hint="eastAsia" w:ascii="宋体" w:hAnsi="宋体" w:cs="宋体"/>
                <w:bCs/>
                <w:color w:val="000000"/>
                <w:szCs w:val="21"/>
              </w:rPr>
              <w:t>修剪整齐，造型优美，无变型。</w:t>
            </w:r>
          </w:p>
        </w:tc>
      </w:tr>
      <w:tr w14:paraId="7731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Borders>
              <w:top w:val="single" w:color="auto" w:sz="4" w:space="0"/>
              <w:left w:val="single" w:color="auto" w:sz="4" w:space="0"/>
              <w:bottom w:val="single" w:color="auto" w:sz="4" w:space="0"/>
              <w:right w:val="single" w:color="auto" w:sz="4" w:space="0"/>
            </w:tcBorders>
            <w:vAlign w:val="center"/>
          </w:tcPr>
          <w:p w14:paraId="012C5ABB">
            <w:pPr>
              <w:spacing w:line="400" w:lineRule="exact"/>
              <w:jc w:val="center"/>
              <w:rPr>
                <w:rFonts w:ascii="宋体" w:hAnsi="宋体" w:cs="宋体"/>
                <w:bCs/>
                <w:color w:val="000000"/>
                <w:szCs w:val="21"/>
              </w:rPr>
            </w:pPr>
            <w:r>
              <w:rPr>
                <w:rFonts w:ascii="宋体" w:hAnsi="宋体" w:cs="宋体"/>
                <w:bCs/>
                <w:color w:val="000000"/>
                <w:szCs w:val="21"/>
              </w:rPr>
              <w:t>4</w:t>
            </w:r>
          </w:p>
        </w:tc>
        <w:tc>
          <w:tcPr>
            <w:tcW w:w="1575" w:type="dxa"/>
            <w:tcBorders>
              <w:top w:val="single" w:color="auto" w:sz="4" w:space="0"/>
              <w:left w:val="single" w:color="auto" w:sz="4" w:space="0"/>
              <w:bottom w:val="single" w:color="auto" w:sz="4" w:space="0"/>
              <w:right w:val="single" w:color="auto" w:sz="4" w:space="0"/>
            </w:tcBorders>
            <w:vAlign w:val="center"/>
          </w:tcPr>
          <w:p w14:paraId="5AC4FD98">
            <w:pPr>
              <w:spacing w:line="400" w:lineRule="exact"/>
              <w:jc w:val="center"/>
              <w:rPr>
                <w:rFonts w:ascii="宋体" w:hAnsi="宋体" w:cs="宋体"/>
                <w:bCs/>
                <w:color w:val="000000"/>
                <w:szCs w:val="21"/>
              </w:rPr>
            </w:pPr>
            <w:r>
              <w:rPr>
                <w:rFonts w:hint="eastAsia" w:ascii="宋体" w:hAnsi="宋体" w:cs="宋体"/>
                <w:bCs/>
                <w:color w:val="000000"/>
                <w:szCs w:val="21"/>
              </w:rPr>
              <w:t>乔木的修枝</w:t>
            </w:r>
          </w:p>
        </w:tc>
        <w:tc>
          <w:tcPr>
            <w:tcW w:w="2835" w:type="dxa"/>
            <w:tcBorders>
              <w:top w:val="single" w:color="auto" w:sz="4" w:space="0"/>
              <w:left w:val="single" w:color="auto" w:sz="4" w:space="0"/>
              <w:bottom w:val="single" w:color="auto" w:sz="4" w:space="0"/>
              <w:right w:val="single" w:color="auto" w:sz="4" w:space="0"/>
            </w:tcBorders>
            <w:vAlign w:val="center"/>
          </w:tcPr>
          <w:p w14:paraId="56C31310">
            <w:pPr>
              <w:spacing w:line="400" w:lineRule="exact"/>
              <w:jc w:val="center"/>
              <w:rPr>
                <w:rFonts w:ascii="宋体" w:hAnsi="宋体" w:cs="宋体"/>
                <w:bCs/>
                <w:color w:val="000000"/>
                <w:szCs w:val="21"/>
              </w:rPr>
            </w:pPr>
            <w:r>
              <w:rPr>
                <w:rFonts w:hint="eastAsia" w:ascii="宋体" w:hAnsi="宋体" w:cs="宋体"/>
                <w:bCs/>
                <w:color w:val="000000"/>
                <w:szCs w:val="21"/>
              </w:rPr>
              <w:t>每年修剪一次</w:t>
            </w:r>
          </w:p>
        </w:tc>
        <w:tc>
          <w:tcPr>
            <w:tcW w:w="3380" w:type="dxa"/>
            <w:tcBorders>
              <w:top w:val="single" w:color="auto" w:sz="4" w:space="0"/>
              <w:left w:val="single" w:color="auto" w:sz="4" w:space="0"/>
              <w:bottom w:val="single" w:color="auto" w:sz="4" w:space="0"/>
              <w:right w:val="single" w:color="auto" w:sz="4" w:space="0"/>
            </w:tcBorders>
            <w:vAlign w:val="center"/>
          </w:tcPr>
          <w:p w14:paraId="5B766B80">
            <w:pPr>
              <w:spacing w:line="400" w:lineRule="exact"/>
              <w:jc w:val="center"/>
              <w:rPr>
                <w:rFonts w:ascii="宋体" w:hAnsi="宋体" w:cs="宋体"/>
                <w:bCs/>
                <w:color w:val="000000"/>
                <w:szCs w:val="21"/>
              </w:rPr>
            </w:pPr>
            <w:r>
              <w:rPr>
                <w:rFonts w:hint="eastAsia" w:ascii="宋体" w:hAnsi="宋体" w:cs="宋体"/>
                <w:bCs/>
                <w:color w:val="000000"/>
                <w:szCs w:val="21"/>
              </w:rPr>
              <w:t>无枯枝败叶</w:t>
            </w:r>
          </w:p>
        </w:tc>
      </w:tr>
      <w:tr w14:paraId="1306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Borders>
              <w:top w:val="single" w:color="auto" w:sz="4" w:space="0"/>
              <w:left w:val="single" w:color="auto" w:sz="4" w:space="0"/>
              <w:bottom w:val="single" w:color="auto" w:sz="4" w:space="0"/>
              <w:right w:val="single" w:color="auto" w:sz="4" w:space="0"/>
            </w:tcBorders>
            <w:vAlign w:val="center"/>
          </w:tcPr>
          <w:p w14:paraId="211A7F31">
            <w:pPr>
              <w:spacing w:line="400" w:lineRule="exact"/>
              <w:jc w:val="center"/>
              <w:rPr>
                <w:rFonts w:ascii="宋体" w:hAnsi="宋体" w:cs="宋体"/>
                <w:bCs/>
                <w:color w:val="000000"/>
                <w:szCs w:val="21"/>
              </w:rPr>
            </w:pPr>
            <w:r>
              <w:rPr>
                <w:rFonts w:ascii="宋体" w:hAnsi="宋体" w:cs="宋体"/>
                <w:bCs/>
                <w:color w:val="000000"/>
                <w:szCs w:val="21"/>
              </w:rPr>
              <w:t>5</w:t>
            </w:r>
          </w:p>
        </w:tc>
        <w:tc>
          <w:tcPr>
            <w:tcW w:w="1575" w:type="dxa"/>
            <w:tcBorders>
              <w:top w:val="single" w:color="auto" w:sz="4" w:space="0"/>
              <w:left w:val="single" w:color="auto" w:sz="4" w:space="0"/>
              <w:bottom w:val="single" w:color="auto" w:sz="4" w:space="0"/>
              <w:right w:val="single" w:color="auto" w:sz="4" w:space="0"/>
            </w:tcBorders>
            <w:vAlign w:val="center"/>
          </w:tcPr>
          <w:p w14:paraId="1C637146">
            <w:pPr>
              <w:spacing w:line="400" w:lineRule="exact"/>
              <w:jc w:val="center"/>
              <w:rPr>
                <w:rFonts w:ascii="宋体" w:hAnsi="宋体" w:cs="宋体"/>
                <w:bCs/>
                <w:color w:val="000000"/>
                <w:szCs w:val="21"/>
              </w:rPr>
            </w:pPr>
            <w:r>
              <w:rPr>
                <w:rFonts w:hint="eastAsia" w:ascii="宋体" w:hAnsi="宋体" w:cs="宋体"/>
                <w:bCs/>
                <w:color w:val="000000"/>
                <w:szCs w:val="21"/>
              </w:rPr>
              <w:t>草坪修剪</w:t>
            </w:r>
          </w:p>
        </w:tc>
        <w:tc>
          <w:tcPr>
            <w:tcW w:w="2835" w:type="dxa"/>
            <w:tcBorders>
              <w:top w:val="single" w:color="auto" w:sz="4" w:space="0"/>
              <w:left w:val="single" w:color="auto" w:sz="4" w:space="0"/>
              <w:bottom w:val="single" w:color="auto" w:sz="4" w:space="0"/>
              <w:right w:val="single" w:color="auto" w:sz="4" w:space="0"/>
            </w:tcBorders>
            <w:vAlign w:val="center"/>
          </w:tcPr>
          <w:p w14:paraId="5BCE5B80">
            <w:pPr>
              <w:spacing w:line="400" w:lineRule="exact"/>
              <w:jc w:val="center"/>
              <w:rPr>
                <w:rFonts w:ascii="宋体" w:hAnsi="宋体" w:cs="宋体"/>
                <w:bCs/>
                <w:color w:val="000000"/>
                <w:szCs w:val="21"/>
              </w:rPr>
            </w:pPr>
            <w:r>
              <w:rPr>
                <w:rFonts w:hint="eastAsia" w:ascii="宋体" w:hAnsi="宋体" w:cs="宋体"/>
                <w:bCs/>
                <w:color w:val="000000"/>
                <w:szCs w:val="21"/>
              </w:rPr>
              <w:t>每年修剪</w:t>
            </w:r>
            <w:r>
              <w:rPr>
                <w:rFonts w:ascii="宋体" w:hAnsi="宋体" w:cs="宋体"/>
                <w:bCs/>
                <w:color w:val="000000"/>
                <w:szCs w:val="21"/>
              </w:rPr>
              <w:t>4</w:t>
            </w:r>
            <w:r>
              <w:rPr>
                <w:rFonts w:hint="eastAsia" w:ascii="宋体" w:hAnsi="宋体" w:cs="宋体"/>
                <w:bCs/>
                <w:color w:val="000000"/>
                <w:szCs w:val="21"/>
              </w:rPr>
              <w:t>次</w:t>
            </w:r>
          </w:p>
        </w:tc>
        <w:tc>
          <w:tcPr>
            <w:tcW w:w="3380" w:type="dxa"/>
            <w:tcBorders>
              <w:top w:val="single" w:color="auto" w:sz="4" w:space="0"/>
              <w:left w:val="single" w:color="auto" w:sz="4" w:space="0"/>
              <w:bottom w:val="single" w:color="auto" w:sz="4" w:space="0"/>
              <w:right w:val="single" w:color="auto" w:sz="4" w:space="0"/>
            </w:tcBorders>
            <w:vAlign w:val="center"/>
          </w:tcPr>
          <w:p w14:paraId="03CCB21A">
            <w:pPr>
              <w:spacing w:line="400" w:lineRule="exact"/>
              <w:rPr>
                <w:rFonts w:ascii="宋体" w:hAnsi="宋体" w:cs="宋体"/>
                <w:bCs/>
                <w:color w:val="000000"/>
                <w:szCs w:val="21"/>
              </w:rPr>
            </w:pPr>
            <w:r>
              <w:rPr>
                <w:rFonts w:hint="eastAsia" w:ascii="宋体" w:hAnsi="宋体" w:cs="宋体"/>
                <w:bCs/>
                <w:color w:val="000000"/>
                <w:szCs w:val="21"/>
              </w:rPr>
              <w:t>夏秋两季草坪高度控制在</w:t>
            </w:r>
            <w:r>
              <w:rPr>
                <w:rFonts w:ascii="宋体" w:hAnsi="宋体" w:cs="宋体"/>
                <w:bCs/>
                <w:color w:val="000000"/>
                <w:szCs w:val="21"/>
              </w:rPr>
              <w:t>15CM</w:t>
            </w:r>
            <w:r>
              <w:rPr>
                <w:rFonts w:hint="eastAsia" w:ascii="宋体" w:hAnsi="宋体" w:cs="宋体"/>
                <w:bCs/>
                <w:color w:val="000000"/>
                <w:szCs w:val="21"/>
              </w:rPr>
              <w:t>内；冬春两季草坪高度控制在</w:t>
            </w:r>
            <w:r>
              <w:rPr>
                <w:rFonts w:ascii="宋体" w:hAnsi="宋体" w:cs="宋体"/>
                <w:bCs/>
                <w:color w:val="000000"/>
                <w:szCs w:val="21"/>
              </w:rPr>
              <w:t>10CM</w:t>
            </w:r>
            <w:r>
              <w:rPr>
                <w:rFonts w:hint="eastAsia" w:ascii="宋体" w:hAnsi="宋体" w:cs="宋体"/>
                <w:bCs/>
                <w:color w:val="000000"/>
                <w:szCs w:val="21"/>
              </w:rPr>
              <w:t>内。</w:t>
            </w:r>
          </w:p>
        </w:tc>
      </w:tr>
      <w:tr w14:paraId="1B75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Borders>
              <w:top w:val="single" w:color="auto" w:sz="4" w:space="0"/>
              <w:left w:val="single" w:color="auto" w:sz="4" w:space="0"/>
              <w:bottom w:val="single" w:color="auto" w:sz="4" w:space="0"/>
              <w:right w:val="single" w:color="auto" w:sz="4" w:space="0"/>
            </w:tcBorders>
            <w:vAlign w:val="center"/>
          </w:tcPr>
          <w:p w14:paraId="3B616C8D">
            <w:pPr>
              <w:spacing w:line="400" w:lineRule="exact"/>
              <w:jc w:val="center"/>
              <w:rPr>
                <w:rFonts w:ascii="宋体" w:hAnsi="宋体" w:cs="宋体"/>
                <w:bCs/>
                <w:color w:val="000000"/>
                <w:szCs w:val="21"/>
              </w:rPr>
            </w:pPr>
            <w:r>
              <w:rPr>
                <w:rFonts w:ascii="宋体" w:hAnsi="宋体" w:cs="宋体"/>
                <w:bCs/>
                <w:color w:val="000000"/>
                <w:szCs w:val="21"/>
              </w:rPr>
              <w:t>6</w:t>
            </w:r>
          </w:p>
        </w:tc>
        <w:tc>
          <w:tcPr>
            <w:tcW w:w="1575" w:type="dxa"/>
            <w:tcBorders>
              <w:top w:val="single" w:color="auto" w:sz="4" w:space="0"/>
              <w:left w:val="single" w:color="auto" w:sz="4" w:space="0"/>
              <w:bottom w:val="single" w:color="auto" w:sz="4" w:space="0"/>
              <w:right w:val="single" w:color="auto" w:sz="4" w:space="0"/>
            </w:tcBorders>
            <w:vAlign w:val="center"/>
          </w:tcPr>
          <w:p w14:paraId="44829BDF">
            <w:pPr>
              <w:spacing w:line="400" w:lineRule="exact"/>
              <w:jc w:val="center"/>
              <w:rPr>
                <w:rFonts w:ascii="宋体" w:hAnsi="宋体" w:cs="宋体"/>
                <w:bCs/>
                <w:color w:val="000000"/>
                <w:szCs w:val="21"/>
              </w:rPr>
            </w:pPr>
            <w:r>
              <w:rPr>
                <w:rFonts w:hint="eastAsia" w:ascii="宋体" w:hAnsi="宋体" w:cs="宋体"/>
                <w:bCs/>
                <w:color w:val="000000"/>
                <w:szCs w:val="21"/>
              </w:rPr>
              <w:t>拔除杂草</w:t>
            </w:r>
          </w:p>
        </w:tc>
        <w:tc>
          <w:tcPr>
            <w:tcW w:w="2835" w:type="dxa"/>
            <w:tcBorders>
              <w:top w:val="single" w:color="auto" w:sz="4" w:space="0"/>
              <w:left w:val="single" w:color="auto" w:sz="4" w:space="0"/>
              <w:bottom w:val="single" w:color="auto" w:sz="4" w:space="0"/>
              <w:right w:val="single" w:color="auto" w:sz="4" w:space="0"/>
            </w:tcBorders>
            <w:vAlign w:val="center"/>
          </w:tcPr>
          <w:p w14:paraId="1CBCA87F">
            <w:pPr>
              <w:spacing w:line="400" w:lineRule="exact"/>
              <w:jc w:val="center"/>
              <w:rPr>
                <w:rFonts w:ascii="宋体" w:hAnsi="宋体" w:cs="宋体"/>
                <w:bCs/>
                <w:color w:val="000000"/>
                <w:szCs w:val="21"/>
              </w:rPr>
            </w:pPr>
            <w:r>
              <w:rPr>
                <w:rFonts w:hint="eastAsia" w:ascii="宋体" w:hAnsi="宋体" w:cs="宋体"/>
                <w:bCs/>
                <w:color w:val="000000"/>
                <w:szCs w:val="21"/>
              </w:rPr>
              <w:t>人工拔除</w:t>
            </w:r>
          </w:p>
        </w:tc>
        <w:tc>
          <w:tcPr>
            <w:tcW w:w="3380" w:type="dxa"/>
            <w:tcBorders>
              <w:top w:val="single" w:color="auto" w:sz="4" w:space="0"/>
              <w:left w:val="single" w:color="auto" w:sz="4" w:space="0"/>
              <w:bottom w:val="single" w:color="auto" w:sz="4" w:space="0"/>
              <w:right w:val="single" w:color="auto" w:sz="4" w:space="0"/>
            </w:tcBorders>
            <w:vAlign w:val="center"/>
          </w:tcPr>
          <w:p w14:paraId="53E3C0D4">
            <w:pPr>
              <w:spacing w:line="400" w:lineRule="exact"/>
              <w:rPr>
                <w:rFonts w:ascii="宋体" w:hAnsi="宋体" w:cs="宋体"/>
                <w:bCs/>
                <w:color w:val="000000"/>
                <w:szCs w:val="21"/>
              </w:rPr>
            </w:pPr>
            <w:r>
              <w:rPr>
                <w:rFonts w:hint="eastAsia" w:ascii="宋体" w:hAnsi="宋体" w:cs="宋体"/>
                <w:bCs/>
                <w:color w:val="000000"/>
                <w:szCs w:val="21"/>
              </w:rPr>
              <w:t>新建绿地两年内，基本无杂草；新建草坪两年后杂草控制在</w:t>
            </w:r>
            <w:r>
              <w:rPr>
                <w:rFonts w:ascii="宋体" w:hAnsi="宋体" w:cs="宋体"/>
                <w:bCs/>
                <w:color w:val="000000"/>
                <w:szCs w:val="21"/>
              </w:rPr>
              <w:t>20</w:t>
            </w:r>
            <w:r>
              <w:rPr>
                <w:rFonts w:hint="eastAsia" w:ascii="宋体" w:hAnsi="宋体" w:cs="宋体"/>
                <w:bCs/>
                <w:color w:val="000000"/>
                <w:szCs w:val="21"/>
              </w:rPr>
              <w:t>根</w:t>
            </w:r>
            <w:r>
              <w:rPr>
                <w:rFonts w:ascii="宋体" w:hAnsi="宋体" w:cs="宋体"/>
                <w:bCs/>
                <w:color w:val="000000"/>
                <w:szCs w:val="21"/>
              </w:rPr>
              <w:t>/</w:t>
            </w:r>
            <w:r>
              <w:rPr>
                <w:rFonts w:hint="eastAsia" w:ascii="宋体" w:hAnsi="宋体" w:cs="宋体"/>
                <w:bCs/>
                <w:color w:val="000000"/>
                <w:szCs w:val="21"/>
              </w:rPr>
              <w:t>平方米。</w:t>
            </w:r>
          </w:p>
        </w:tc>
      </w:tr>
      <w:tr w14:paraId="02FB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Borders>
              <w:top w:val="single" w:color="auto" w:sz="4" w:space="0"/>
              <w:left w:val="single" w:color="auto" w:sz="4" w:space="0"/>
              <w:bottom w:val="single" w:color="auto" w:sz="4" w:space="0"/>
              <w:right w:val="single" w:color="auto" w:sz="4" w:space="0"/>
            </w:tcBorders>
            <w:vAlign w:val="center"/>
          </w:tcPr>
          <w:p w14:paraId="3C3BD53F">
            <w:pPr>
              <w:spacing w:line="400" w:lineRule="exact"/>
              <w:jc w:val="center"/>
              <w:rPr>
                <w:rFonts w:ascii="宋体" w:hAnsi="宋体" w:cs="宋体"/>
                <w:bCs/>
                <w:color w:val="000000"/>
                <w:szCs w:val="21"/>
              </w:rPr>
            </w:pPr>
            <w:r>
              <w:rPr>
                <w:rFonts w:ascii="宋体" w:hAnsi="宋体" w:cs="宋体"/>
                <w:bCs/>
                <w:color w:val="000000"/>
                <w:szCs w:val="21"/>
              </w:rPr>
              <w:t>7</w:t>
            </w:r>
          </w:p>
        </w:tc>
        <w:tc>
          <w:tcPr>
            <w:tcW w:w="1575" w:type="dxa"/>
            <w:tcBorders>
              <w:top w:val="single" w:color="auto" w:sz="4" w:space="0"/>
              <w:left w:val="single" w:color="auto" w:sz="4" w:space="0"/>
              <w:bottom w:val="single" w:color="auto" w:sz="4" w:space="0"/>
              <w:right w:val="single" w:color="auto" w:sz="4" w:space="0"/>
            </w:tcBorders>
            <w:vAlign w:val="center"/>
          </w:tcPr>
          <w:p w14:paraId="65A88E5D">
            <w:pPr>
              <w:spacing w:line="400" w:lineRule="exact"/>
              <w:jc w:val="center"/>
              <w:rPr>
                <w:rFonts w:ascii="宋体" w:hAnsi="宋体" w:cs="宋体"/>
                <w:bCs/>
                <w:color w:val="000000"/>
                <w:szCs w:val="21"/>
              </w:rPr>
            </w:pPr>
            <w:r>
              <w:rPr>
                <w:rFonts w:hint="eastAsia" w:ascii="宋体" w:hAnsi="宋体" w:cs="宋体"/>
                <w:bCs/>
                <w:color w:val="000000"/>
                <w:szCs w:val="21"/>
              </w:rPr>
              <w:t>浇水</w:t>
            </w:r>
          </w:p>
        </w:tc>
        <w:tc>
          <w:tcPr>
            <w:tcW w:w="2835" w:type="dxa"/>
            <w:tcBorders>
              <w:top w:val="single" w:color="auto" w:sz="4" w:space="0"/>
              <w:left w:val="single" w:color="auto" w:sz="4" w:space="0"/>
              <w:bottom w:val="single" w:color="auto" w:sz="4" w:space="0"/>
              <w:right w:val="single" w:color="auto" w:sz="4" w:space="0"/>
            </w:tcBorders>
            <w:vAlign w:val="center"/>
          </w:tcPr>
          <w:p w14:paraId="667CB305">
            <w:pPr>
              <w:spacing w:line="400" w:lineRule="exact"/>
              <w:rPr>
                <w:rFonts w:ascii="宋体" w:hAnsi="宋体" w:cs="宋体"/>
                <w:bCs/>
                <w:color w:val="000000"/>
                <w:szCs w:val="21"/>
              </w:rPr>
            </w:pPr>
            <w:r>
              <w:rPr>
                <w:rFonts w:hint="eastAsia" w:ascii="宋体" w:hAnsi="宋体" w:cs="宋体"/>
                <w:bCs/>
                <w:color w:val="000000"/>
                <w:szCs w:val="21"/>
              </w:rPr>
              <w:t>视天气及植物的生长需要而定浇水频次</w:t>
            </w:r>
          </w:p>
        </w:tc>
        <w:tc>
          <w:tcPr>
            <w:tcW w:w="3380" w:type="dxa"/>
            <w:tcBorders>
              <w:top w:val="single" w:color="auto" w:sz="4" w:space="0"/>
              <w:left w:val="single" w:color="auto" w:sz="4" w:space="0"/>
              <w:bottom w:val="single" w:color="auto" w:sz="4" w:space="0"/>
              <w:right w:val="single" w:color="auto" w:sz="4" w:space="0"/>
            </w:tcBorders>
            <w:vAlign w:val="center"/>
          </w:tcPr>
          <w:p w14:paraId="2939B1D3">
            <w:pPr>
              <w:spacing w:line="400" w:lineRule="exact"/>
              <w:jc w:val="center"/>
              <w:rPr>
                <w:rFonts w:ascii="宋体" w:hAnsi="宋体" w:cs="宋体"/>
                <w:bCs/>
                <w:color w:val="000000"/>
                <w:szCs w:val="21"/>
              </w:rPr>
            </w:pPr>
            <w:r>
              <w:rPr>
                <w:rFonts w:hint="eastAsia" w:ascii="宋体" w:hAnsi="宋体" w:cs="宋体"/>
                <w:bCs/>
                <w:color w:val="000000"/>
                <w:szCs w:val="21"/>
              </w:rPr>
              <w:t>无缺水现象</w:t>
            </w:r>
          </w:p>
        </w:tc>
      </w:tr>
      <w:tr w14:paraId="61D8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Borders>
              <w:top w:val="single" w:color="auto" w:sz="4" w:space="0"/>
              <w:left w:val="single" w:color="auto" w:sz="4" w:space="0"/>
              <w:bottom w:val="single" w:color="auto" w:sz="4" w:space="0"/>
              <w:right w:val="single" w:color="auto" w:sz="4" w:space="0"/>
            </w:tcBorders>
            <w:vAlign w:val="center"/>
          </w:tcPr>
          <w:p w14:paraId="31348CB4">
            <w:pPr>
              <w:spacing w:line="400" w:lineRule="exact"/>
              <w:jc w:val="center"/>
              <w:rPr>
                <w:rFonts w:ascii="宋体" w:hAnsi="宋体" w:cs="宋体"/>
                <w:bCs/>
                <w:color w:val="000000"/>
                <w:szCs w:val="21"/>
              </w:rPr>
            </w:pPr>
            <w:r>
              <w:rPr>
                <w:rFonts w:ascii="宋体" w:hAnsi="宋体" w:cs="宋体"/>
                <w:bCs/>
                <w:color w:val="000000"/>
                <w:szCs w:val="21"/>
              </w:rPr>
              <w:t>8</w:t>
            </w:r>
          </w:p>
        </w:tc>
        <w:tc>
          <w:tcPr>
            <w:tcW w:w="1575" w:type="dxa"/>
            <w:tcBorders>
              <w:top w:val="single" w:color="auto" w:sz="4" w:space="0"/>
              <w:left w:val="single" w:color="auto" w:sz="4" w:space="0"/>
              <w:bottom w:val="single" w:color="auto" w:sz="4" w:space="0"/>
              <w:right w:val="single" w:color="auto" w:sz="4" w:space="0"/>
            </w:tcBorders>
            <w:vAlign w:val="center"/>
          </w:tcPr>
          <w:p w14:paraId="0B99D6F8">
            <w:pPr>
              <w:spacing w:line="400" w:lineRule="exact"/>
              <w:jc w:val="center"/>
              <w:rPr>
                <w:rFonts w:ascii="宋体" w:hAnsi="宋体" w:cs="宋体"/>
                <w:bCs/>
                <w:color w:val="000000"/>
                <w:szCs w:val="21"/>
              </w:rPr>
            </w:pPr>
            <w:r>
              <w:rPr>
                <w:rFonts w:hint="eastAsia" w:ascii="宋体" w:hAnsi="宋体" w:cs="宋体"/>
                <w:bCs/>
                <w:color w:val="000000"/>
                <w:szCs w:val="21"/>
              </w:rPr>
              <w:t>防寒</w:t>
            </w:r>
          </w:p>
        </w:tc>
        <w:tc>
          <w:tcPr>
            <w:tcW w:w="2835" w:type="dxa"/>
            <w:tcBorders>
              <w:top w:val="single" w:color="auto" w:sz="4" w:space="0"/>
              <w:left w:val="single" w:color="auto" w:sz="4" w:space="0"/>
              <w:bottom w:val="single" w:color="auto" w:sz="4" w:space="0"/>
              <w:right w:val="single" w:color="auto" w:sz="4" w:space="0"/>
            </w:tcBorders>
            <w:vAlign w:val="center"/>
          </w:tcPr>
          <w:p w14:paraId="13E6C62A">
            <w:pPr>
              <w:spacing w:line="400" w:lineRule="exact"/>
              <w:jc w:val="center"/>
              <w:rPr>
                <w:rFonts w:ascii="宋体" w:hAnsi="宋体" w:cs="宋体"/>
                <w:bCs/>
                <w:color w:val="000000"/>
                <w:szCs w:val="21"/>
              </w:rPr>
            </w:pPr>
            <w:r>
              <w:rPr>
                <w:rFonts w:hint="eastAsia" w:ascii="宋体" w:hAnsi="宋体" w:cs="宋体"/>
                <w:bCs/>
                <w:color w:val="000000"/>
                <w:szCs w:val="21"/>
              </w:rPr>
              <w:t>入冬前进行防护</w:t>
            </w:r>
          </w:p>
        </w:tc>
        <w:tc>
          <w:tcPr>
            <w:tcW w:w="3380" w:type="dxa"/>
            <w:tcBorders>
              <w:top w:val="single" w:color="auto" w:sz="4" w:space="0"/>
              <w:left w:val="single" w:color="auto" w:sz="4" w:space="0"/>
              <w:bottom w:val="single" w:color="auto" w:sz="4" w:space="0"/>
              <w:right w:val="single" w:color="auto" w:sz="4" w:space="0"/>
            </w:tcBorders>
            <w:vAlign w:val="center"/>
          </w:tcPr>
          <w:p w14:paraId="1C03CEBB">
            <w:pPr>
              <w:spacing w:line="400" w:lineRule="exact"/>
              <w:jc w:val="center"/>
              <w:rPr>
                <w:rFonts w:ascii="宋体" w:hAnsi="宋体" w:cs="宋体"/>
                <w:bCs/>
                <w:color w:val="000000"/>
                <w:szCs w:val="21"/>
              </w:rPr>
            </w:pPr>
            <w:r>
              <w:rPr>
                <w:rFonts w:hint="eastAsia" w:ascii="宋体" w:hAnsi="宋体" w:cs="宋体"/>
                <w:bCs/>
                <w:color w:val="000000"/>
                <w:szCs w:val="21"/>
              </w:rPr>
              <w:t>在人力可抗拒情况下无植物被冻死</w:t>
            </w:r>
          </w:p>
        </w:tc>
      </w:tr>
    </w:tbl>
    <w:p w14:paraId="2E0134DF">
      <w:pPr>
        <w:pStyle w:val="27"/>
        <w:snapToGrid w:val="0"/>
        <w:spacing w:line="400" w:lineRule="exact"/>
        <w:ind w:firstLine="420" w:firstLineChars="200"/>
        <w:rPr>
          <w:rFonts w:hAnsi="宋体" w:cs="宋体"/>
          <w:b/>
          <w:color w:val="000000"/>
        </w:rPr>
      </w:pPr>
    </w:p>
    <w:p w14:paraId="09F51BC1">
      <w:pPr>
        <w:pStyle w:val="20"/>
        <w:rPr>
          <w:color w:val="000000"/>
        </w:rPr>
      </w:pPr>
    </w:p>
    <w:p w14:paraId="10CD87DC">
      <w:pPr>
        <w:adjustRightInd w:val="0"/>
        <w:snapToGrid w:val="0"/>
        <w:spacing w:line="400" w:lineRule="exact"/>
        <w:ind w:firstLine="420" w:firstLineChars="200"/>
        <w:rPr>
          <w:rFonts w:ascii="宋体" w:hAnsi="宋体"/>
          <w:b/>
          <w:color w:val="000000"/>
          <w:szCs w:val="21"/>
        </w:rPr>
      </w:pPr>
      <w:r>
        <w:rPr>
          <w:rFonts w:hint="eastAsia" w:ascii="宋体" w:hAnsi="宋体"/>
          <w:b/>
          <w:color w:val="000000"/>
          <w:szCs w:val="21"/>
        </w:rPr>
        <w:t>5、校园水电等设施设备维修保养服务</w:t>
      </w:r>
    </w:p>
    <w:p w14:paraId="1F0BB73B">
      <w:pPr>
        <w:adjustRightInd w:val="0"/>
        <w:snapToGrid w:val="0"/>
        <w:spacing w:line="400" w:lineRule="exact"/>
        <w:ind w:firstLine="420" w:firstLineChars="200"/>
        <w:rPr>
          <w:rFonts w:ascii="宋体" w:hAnsi="宋体"/>
          <w:b/>
          <w:bCs/>
          <w:color w:val="000000"/>
          <w:szCs w:val="21"/>
        </w:rPr>
      </w:pPr>
      <w:r>
        <w:rPr>
          <w:rFonts w:hint="eastAsia" w:ascii="宋体" w:hAnsi="宋体"/>
          <w:b/>
          <w:bCs/>
          <w:color w:val="000000"/>
          <w:szCs w:val="21"/>
        </w:rPr>
        <w:t>内容：</w:t>
      </w:r>
    </w:p>
    <w:p w14:paraId="13DF7FA2">
      <w:pPr>
        <w:adjustRightInd w:val="0"/>
        <w:snapToGrid w:val="0"/>
        <w:spacing w:line="400" w:lineRule="exact"/>
        <w:ind w:firstLine="420" w:firstLineChars="200"/>
        <w:rPr>
          <w:rFonts w:hint="eastAsia" w:ascii="宋体" w:hAnsi="宋体"/>
          <w:b/>
          <w:color w:val="000000"/>
          <w:szCs w:val="21"/>
        </w:rPr>
      </w:pPr>
      <w:r>
        <w:rPr>
          <w:rFonts w:hint="eastAsia" w:ascii="宋体" w:hAnsi="宋体"/>
          <w:color w:val="000000"/>
          <w:szCs w:val="21"/>
        </w:rPr>
        <w:t>（1）负责学校办公楼、教学楼、实训楼、学生宿舍楼及运动场馆等照明，应急灯、路灯、灯具、开关、插座等照明系统的维护及管理工作。此外，还包括部分增设或临时设施的安装工作；</w:t>
      </w:r>
    </w:p>
    <w:p w14:paraId="1E168216">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（2）负责给排水系统日常的维护和管理；</w:t>
      </w:r>
    </w:p>
    <w:p w14:paraId="01ED74AE">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（3）负责供电设施日常的维修和管理；</w:t>
      </w:r>
    </w:p>
    <w:p w14:paraId="583EA4DD">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（4）负责房屋设施的日常维修和管理；</w:t>
      </w:r>
    </w:p>
    <w:p w14:paraId="234EC2F2">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（5）配合与协助有关部门对消防设施的检修工作；</w:t>
      </w:r>
    </w:p>
    <w:p w14:paraId="475081F8">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（6）负责对学校课桌椅、木制及铝合金门窗的零星维修；</w:t>
      </w:r>
    </w:p>
    <w:p w14:paraId="477352C7">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（7）负责围墙栏杆、门口和学校出入口大门的维护及管理；</w:t>
      </w:r>
    </w:p>
    <w:p w14:paraId="05EACCB0">
      <w:pPr>
        <w:adjustRightInd w:val="0"/>
        <w:snapToGrid w:val="0"/>
        <w:spacing w:line="400" w:lineRule="exact"/>
        <w:ind w:firstLine="420" w:firstLineChars="200"/>
        <w:rPr>
          <w:rFonts w:hint="eastAsia" w:ascii="宋体" w:hAnsi="宋体"/>
          <w:color w:val="000000"/>
          <w:szCs w:val="21"/>
        </w:rPr>
      </w:pPr>
      <w:r>
        <w:rPr>
          <w:rFonts w:hint="eastAsia" w:ascii="宋体" w:hAnsi="宋体"/>
          <w:color w:val="000000"/>
          <w:szCs w:val="21"/>
        </w:rPr>
        <w:t>（8）负责道路、路沿的管理与维护；</w:t>
      </w:r>
    </w:p>
    <w:p w14:paraId="4762A37C">
      <w:pPr>
        <w:adjustRightInd w:val="0"/>
        <w:snapToGrid w:val="0"/>
        <w:spacing w:line="400" w:lineRule="exact"/>
        <w:ind w:firstLine="420" w:firstLineChars="200"/>
        <w:rPr>
          <w:rFonts w:hint="eastAsia" w:ascii="宋体" w:hAnsi="宋体"/>
          <w:color w:val="000000"/>
          <w:szCs w:val="21"/>
        </w:rPr>
      </w:pPr>
      <w:r>
        <w:rPr>
          <w:rFonts w:hint="eastAsia" w:ascii="宋体" w:hAnsi="宋体"/>
          <w:color w:val="000000"/>
          <w:szCs w:val="21"/>
        </w:rPr>
        <w:t>（9）制定各种设备安全技术操作规程和保养制度；</w:t>
      </w:r>
    </w:p>
    <w:p w14:paraId="727D09AE">
      <w:pPr>
        <w:adjustRightInd w:val="0"/>
        <w:snapToGrid w:val="0"/>
        <w:spacing w:line="400" w:lineRule="exact"/>
        <w:ind w:firstLine="420" w:firstLineChars="200"/>
        <w:rPr>
          <w:rFonts w:hint="eastAsia" w:ascii="宋体" w:hAnsi="宋体"/>
          <w:color w:val="000000"/>
          <w:szCs w:val="21"/>
        </w:rPr>
      </w:pPr>
      <w:r>
        <w:rPr>
          <w:rFonts w:hint="eastAsia" w:ascii="宋体" w:hAnsi="宋体"/>
          <w:color w:val="000000"/>
          <w:szCs w:val="21"/>
        </w:rPr>
        <w:t>（10）建立设备管理台账；</w:t>
      </w:r>
    </w:p>
    <w:p w14:paraId="2F6B6E6B">
      <w:pPr>
        <w:adjustRightInd w:val="0"/>
        <w:snapToGrid w:val="0"/>
        <w:spacing w:line="400" w:lineRule="exact"/>
        <w:ind w:firstLine="420" w:firstLineChars="200"/>
        <w:rPr>
          <w:rFonts w:hint="eastAsia" w:ascii="宋体" w:hAnsi="宋体"/>
          <w:color w:val="000000"/>
          <w:szCs w:val="21"/>
        </w:rPr>
      </w:pPr>
      <w:r>
        <w:rPr>
          <w:rFonts w:hint="eastAsia" w:ascii="宋体" w:hAnsi="宋体"/>
          <w:color w:val="000000"/>
          <w:szCs w:val="21"/>
        </w:rPr>
        <w:t>（11）各项设备明确安全责任人，落实责任制；</w:t>
      </w:r>
    </w:p>
    <w:p w14:paraId="33F02D44">
      <w:pPr>
        <w:adjustRightInd w:val="0"/>
        <w:snapToGrid w:val="0"/>
        <w:spacing w:line="400" w:lineRule="exact"/>
        <w:ind w:firstLine="420" w:firstLineChars="200"/>
        <w:rPr>
          <w:rFonts w:hint="eastAsia" w:ascii="宋体" w:hAnsi="宋体"/>
          <w:color w:val="000000"/>
          <w:szCs w:val="21"/>
        </w:rPr>
      </w:pPr>
      <w:r>
        <w:rPr>
          <w:rFonts w:hint="eastAsia" w:ascii="宋体" w:hAnsi="宋体"/>
          <w:color w:val="000000"/>
          <w:szCs w:val="21"/>
        </w:rPr>
        <w:t>（12）及时进行水电维修，维修任务记录完整，保证维修质量；</w:t>
      </w:r>
    </w:p>
    <w:p w14:paraId="0EB56342">
      <w:pPr>
        <w:pStyle w:val="20"/>
        <w:rPr>
          <w:rFonts w:hint="eastAsia" w:ascii="宋体" w:hAnsi="宋体"/>
          <w:color w:val="000000"/>
          <w:sz w:val="21"/>
          <w:szCs w:val="21"/>
        </w:rPr>
      </w:pPr>
      <w:r>
        <w:rPr>
          <w:rFonts w:hint="eastAsia" w:ascii="宋体" w:hAnsi="宋体"/>
          <w:color w:val="000000"/>
          <w:szCs w:val="21"/>
        </w:rPr>
        <w:t xml:space="preserve">   </w:t>
      </w:r>
      <w:r>
        <w:rPr>
          <w:rFonts w:hint="eastAsia" w:ascii="宋体" w:hAnsi="宋体"/>
          <w:color w:val="000000"/>
          <w:sz w:val="21"/>
          <w:szCs w:val="21"/>
        </w:rPr>
        <w:t>（13）每月定时抄写水电表记录，并及时交给学校总务科相关人员。</w:t>
      </w:r>
    </w:p>
    <w:p w14:paraId="141A6562">
      <w:pPr>
        <w:adjustRightInd w:val="0"/>
        <w:snapToGrid w:val="0"/>
        <w:spacing w:line="400" w:lineRule="exact"/>
        <w:ind w:firstLine="420" w:firstLineChars="200"/>
        <w:rPr>
          <w:color w:val="000000"/>
        </w:rPr>
      </w:pPr>
      <w:r>
        <w:rPr>
          <w:rFonts w:hint="eastAsia" w:ascii="宋体" w:hAnsi="宋体"/>
          <w:color w:val="000000"/>
          <w:szCs w:val="21"/>
        </w:rPr>
        <w:t>（14）学校安排的其它临时相关工作。</w:t>
      </w:r>
    </w:p>
    <w:p w14:paraId="50E78F2E">
      <w:pPr>
        <w:adjustRightInd w:val="0"/>
        <w:snapToGrid w:val="0"/>
        <w:spacing w:line="400" w:lineRule="exact"/>
        <w:ind w:firstLine="420" w:firstLineChars="200"/>
        <w:rPr>
          <w:rFonts w:hint="eastAsia" w:ascii="宋体" w:hAnsi="宋体"/>
          <w:color w:val="000000"/>
          <w:szCs w:val="21"/>
        </w:rPr>
      </w:pPr>
      <w:r>
        <w:rPr>
          <w:rFonts w:hint="eastAsia" w:ascii="宋体" w:hAnsi="宋体"/>
          <w:b/>
          <w:bCs/>
          <w:color w:val="000000"/>
          <w:szCs w:val="21"/>
        </w:rPr>
        <w:t>要求</w:t>
      </w:r>
      <w:r>
        <w:rPr>
          <w:rFonts w:hint="eastAsia" w:ascii="宋体" w:hAnsi="宋体"/>
          <w:color w:val="000000"/>
          <w:szCs w:val="21"/>
        </w:rPr>
        <w:t>：</w:t>
      </w:r>
    </w:p>
    <w:p w14:paraId="29D0DEEB">
      <w:pPr>
        <w:pStyle w:val="27"/>
        <w:snapToGrid w:val="0"/>
        <w:spacing w:line="400" w:lineRule="exact"/>
        <w:ind w:firstLine="411" w:firstLineChars="196"/>
        <w:rPr>
          <w:rFonts w:hAnsi="宋体" w:cs="宋体"/>
          <w:bCs/>
          <w:color w:val="000000"/>
        </w:rPr>
      </w:pPr>
      <w:r>
        <w:rPr>
          <w:rFonts w:hAnsi="宋体" w:cs="宋体"/>
          <w:bCs/>
          <w:color w:val="000000"/>
        </w:rPr>
        <w:t>1.</w:t>
      </w:r>
      <w:r>
        <w:rPr>
          <w:rFonts w:hint="eastAsia" w:hAnsi="宋体" w:cs="宋体"/>
          <w:bCs/>
          <w:color w:val="000000"/>
        </w:rPr>
        <w:t>设备管理综合要求</w:t>
      </w:r>
    </w:p>
    <w:p w14:paraId="166041AA">
      <w:pPr>
        <w:pStyle w:val="27"/>
        <w:snapToGrid w:val="0"/>
        <w:spacing w:line="400" w:lineRule="exact"/>
        <w:ind w:firstLine="411" w:firstLineChars="196"/>
        <w:rPr>
          <w:rFonts w:hAnsi="宋体" w:cs="宋体"/>
          <w:b/>
          <w:color w:val="000000"/>
        </w:rPr>
      </w:pPr>
      <w:r>
        <w:rPr>
          <w:rFonts w:hint="eastAsia" w:hAnsi="宋体" w:cs="宋体"/>
          <w:color w:val="000000"/>
        </w:rPr>
        <w:t>（</w:t>
      </w:r>
      <w:r>
        <w:rPr>
          <w:rFonts w:hAnsi="宋体" w:cs="宋体"/>
          <w:color w:val="000000"/>
        </w:rPr>
        <w:t>1</w:t>
      </w:r>
      <w:r>
        <w:rPr>
          <w:rFonts w:hint="eastAsia" w:hAnsi="宋体" w:cs="宋体"/>
          <w:color w:val="000000"/>
        </w:rPr>
        <w:t>）设备图纸、档案资料齐全，建立设备台帐，项目齐全，目录清晰，管理完善，可随时查阅。</w:t>
      </w:r>
    </w:p>
    <w:p w14:paraId="74CE994B">
      <w:pPr>
        <w:pStyle w:val="27"/>
        <w:snapToGrid w:val="0"/>
        <w:spacing w:line="400" w:lineRule="exact"/>
        <w:ind w:firstLine="411" w:firstLineChars="196"/>
        <w:rPr>
          <w:rFonts w:hAnsi="宋体" w:cs="宋体"/>
          <w:b/>
          <w:color w:val="000000"/>
        </w:rPr>
      </w:pPr>
      <w:r>
        <w:rPr>
          <w:rFonts w:hint="eastAsia" w:hAnsi="宋体" w:cs="宋体"/>
          <w:color w:val="000000"/>
        </w:rPr>
        <w:t>（</w:t>
      </w:r>
      <w:r>
        <w:rPr>
          <w:rFonts w:hAnsi="宋体" w:cs="宋体"/>
          <w:color w:val="000000"/>
        </w:rPr>
        <w:t>2</w:t>
      </w:r>
      <w:r>
        <w:rPr>
          <w:rFonts w:hint="eastAsia" w:hAnsi="宋体" w:cs="宋体"/>
          <w:color w:val="000000"/>
        </w:rPr>
        <w:t>）制定设备安全运行管理制度和岗位责任制，制订定期检查、测试、监督、维修保养的记录和操作规范，并保证严格执行。</w:t>
      </w:r>
    </w:p>
    <w:p w14:paraId="5AFDE4CF">
      <w:pPr>
        <w:pStyle w:val="27"/>
        <w:snapToGrid w:val="0"/>
        <w:spacing w:line="400" w:lineRule="exact"/>
        <w:ind w:firstLine="411" w:firstLineChars="196"/>
        <w:rPr>
          <w:rFonts w:hAnsi="宋体" w:cs="宋体"/>
          <w:b/>
          <w:color w:val="000000"/>
        </w:rPr>
      </w:pPr>
      <w:r>
        <w:rPr>
          <w:rFonts w:hint="eastAsia" w:hAnsi="宋体" w:cs="宋体"/>
          <w:color w:val="000000"/>
        </w:rPr>
        <w:t>（</w:t>
      </w:r>
      <w:r>
        <w:rPr>
          <w:rFonts w:hAnsi="宋体" w:cs="宋体"/>
          <w:color w:val="000000"/>
        </w:rPr>
        <w:t>3</w:t>
      </w:r>
      <w:r>
        <w:rPr>
          <w:rFonts w:hint="eastAsia" w:hAnsi="宋体" w:cs="宋体"/>
          <w:color w:val="000000"/>
        </w:rPr>
        <w:t>）设备良好，运行正常，合同期内无重大管理责任事故。凡因操作不当导致设备损坏的，由中标人按实际维修费用赔偿。</w:t>
      </w:r>
    </w:p>
    <w:p w14:paraId="011392B6">
      <w:pPr>
        <w:pStyle w:val="27"/>
        <w:snapToGrid w:val="0"/>
        <w:spacing w:line="400" w:lineRule="exact"/>
        <w:ind w:firstLine="411" w:firstLineChars="196"/>
        <w:rPr>
          <w:rFonts w:hAnsi="宋体" w:cs="宋体"/>
          <w:b/>
          <w:color w:val="000000"/>
        </w:rPr>
      </w:pPr>
      <w:r>
        <w:rPr>
          <w:rFonts w:hint="eastAsia" w:hAnsi="宋体" w:cs="宋体"/>
          <w:color w:val="000000"/>
        </w:rPr>
        <w:t>（</w:t>
      </w:r>
      <w:r>
        <w:rPr>
          <w:rFonts w:hAnsi="宋体" w:cs="宋体"/>
          <w:color w:val="000000"/>
        </w:rPr>
        <w:t>4</w:t>
      </w:r>
      <w:r>
        <w:rPr>
          <w:rFonts w:hint="eastAsia" w:hAnsi="宋体" w:cs="宋体"/>
          <w:color w:val="000000"/>
        </w:rPr>
        <w:t>）保障设备及机房环境整洁，无杂物、灰尘，无鼠、虫害及水浸等现象发生，如因中标人管理不善而造成损失的，由中标人按实际损失予以赔偿。</w:t>
      </w:r>
    </w:p>
    <w:p w14:paraId="02927190">
      <w:pPr>
        <w:pStyle w:val="27"/>
        <w:snapToGrid w:val="0"/>
        <w:spacing w:line="400" w:lineRule="exact"/>
        <w:ind w:firstLine="411" w:firstLineChars="196"/>
        <w:rPr>
          <w:rFonts w:hAnsi="宋体" w:cs="宋体"/>
          <w:bCs/>
          <w:color w:val="000000"/>
        </w:rPr>
      </w:pPr>
      <w:r>
        <w:rPr>
          <w:rFonts w:hAnsi="宋体" w:cs="宋体"/>
          <w:bCs/>
          <w:color w:val="000000"/>
        </w:rPr>
        <w:t>2.</w:t>
      </w:r>
      <w:r>
        <w:rPr>
          <w:rFonts w:hint="eastAsia" w:hAnsi="宋体" w:cs="宋体"/>
          <w:bCs/>
          <w:color w:val="000000"/>
        </w:rPr>
        <w:t>供电系统</w:t>
      </w:r>
    </w:p>
    <w:p w14:paraId="6B932478">
      <w:pPr>
        <w:pStyle w:val="27"/>
        <w:snapToGrid w:val="0"/>
        <w:spacing w:line="400" w:lineRule="exact"/>
        <w:ind w:firstLine="411" w:firstLineChars="196"/>
        <w:rPr>
          <w:rFonts w:hAnsi="宋体" w:cs="宋体"/>
          <w:b/>
          <w:color w:val="000000"/>
        </w:rPr>
      </w:pPr>
      <w:r>
        <w:rPr>
          <w:rFonts w:hint="eastAsia" w:hAnsi="宋体" w:cs="宋体"/>
          <w:color w:val="000000"/>
        </w:rPr>
        <w:t>（</w:t>
      </w:r>
      <w:r>
        <w:rPr>
          <w:rFonts w:hAnsi="宋体" w:cs="宋体"/>
          <w:color w:val="000000"/>
        </w:rPr>
        <w:t>1</w:t>
      </w:r>
      <w:r>
        <w:rPr>
          <w:rFonts w:hint="eastAsia" w:hAnsi="宋体" w:cs="宋体"/>
          <w:color w:val="000000"/>
        </w:rPr>
        <w:t>）负责高、低压变配电设施、设备的日常管理、使用、保养和一般性维修；按照变压器、配电柜管理规范和标准每天进行值班巡查，并做好记录；每年对高、低压配电房的变压器、配电柜等设备保养不少于1次，维护高压配电需持有高压配电证、维护低压需持低压配电证。</w:t>
      </w:r>
    </w:p>
    <w:p w14:paraId="5AC84F64">
      <w:pPr>
        <w:pStyle w:val="27"/>
        <w:snapToGrid w:val="0"/>
        <w:spacing w:line="400" w:lineRule="exact"/>
        <w:ind w:firstLine="411" w:firstLineChars="196"/>
        <w:rPr>
          <w:rFonts w:hAnsi="宋体" w:cs="宋体"/>
          <w:b/>
          <w:color w:val="000000"/>
        </w:rPr>
      </w:pPr>
      <w:r>
        <w:rPr>
          <w:rFonts w:hint="eastAsia" w:hAnsi="宋体" w:cs="宋体"/>
          <w:color w:val="000000"/>
        </w:rPr>
        <w:t>（</w:t>
      </w:r>
      <w:r>
        <w:rPr>
          <w:rFonts w:hAnsi="宋体" w:cs="宋体"/>
          <w:color w:val="000000"/>
        </w:rPr>
        <w:t>2</w:t>
      </w:r>
      <w:r>
        <w:rPr>
          <w:rFonts w:hint="eastAsia" w:hAnsi="宋体" w:cs="宋体"/>
          <w:color w:val="000000"/>
        </w:rPr>
        <w:t>）每天实行</w:t>
      </w:r>
      <w:r>
        <w:rPr>
          <w:rFonts w:hAnsi="宋体" w:cs="宋体"/>
          <w:color w:val="000000"/>
        </w:rPr>
        <w:t>24</w:t>
      </w:r>
      <w:r>
        <w:rPr>
          <w:rFonts w:hint="eastAsia" w:hAnsi="宋体" w:cs="宋体"/>
          <w:color w:val="000000"/>
        </w:rPr>
        <w:t>小时值班和监控，维修维护学校低压配电系统，按时记录低压配电系统运行情况；保证</w:t>
      </w:r>
      <w:r>
        <w:rPr>
          <w:rFonts w:hAnsi="宋体" w:cs="宋体"/>
          <w:color w:val="000000"/>
        </w:rPr>
        <w:t>24</w:t>
      </w:r>
      <w:r>
        <w:rPr>
          <w:rFonts w:hint="eastAsia" w:hAnsi="宋体" w:cs="宋体"/>
          <w:color w:val="000000"/>
        </w:rPr>
        <w:t>小时正常运行，出现故障立即排除。限电、停电按规定提前通知到采购人。</w:t>
      </w:r>
    </w:p>
    <w:p w14:paraId="19C8CDF8">
      <w:pPr>
        <w:pStyle w:val="27"/>
        <w:snapToGrid w:val="0"/>
        <w:spacing w:line="400" w:lineRule="exact"/>
        <w:ind w:firstLine="411" w:firstLineChars="196"/>
        <w:rPr>
          <w:rFonts w:hAnsi="宋体" w:cs="宋体"/>
          <w:b/>
          <w:color w:val="000000"/>
        </w:rPr>
      </w:pPr>
      <w:r>
        <w:rPr>
          <w:rFonts w:hint="eastAsia" w:hAnsi="宋体" w:cs="宋体"/>
          <w:color w:val="000000"/>
        </w:rPr>
        <w:t>（</w:t>
      </w:r>
      <w:r>
        <w:rPr>
          <w:rFonts w:hAnsi="宋体" w:cs="宋体"/>
          <w:color w:val="000000"/>
        </w:rPr>
        <w:t>3</w:t>
      </w:r>
      <w:r>
        <w:rPr>
          <w:rFonts w:hint="eastAsia" w:hAnsi="宋体" w:cs="宋体"/>
          <w:color w:val="000000"/>
        </w:rPr>
        <w:t>）维护好照明及动力系统。包括低压配电房末级开关后的电力系统，如各楼层室内外照明、开关插座、所有配电房、母线排及各线路的一般性保养、检查、维修和更换工作。</w:t>
      </w:r>
    </w:p>
    <w:p w14:paraId="568923B9">
      <w:pPr>
        <w:pStyle w:val="27"/>
        <w:snapToGrid w:val="0"/>
        <w:spacing w:line="400" w:lineRule="exact"/>
        <w:ind w:firstLine="411" w:firstLineChars="196"/>
        <w:rPr>
          <w:rFonts w:hAnsi="宋体" w:cs="宋体"/>
          <w:b/>
          <w:color w:val="000000"/>
        </w:rPr>
      </w:pPr>
      <w:r>
        <w:rPr>
          <w:rFonts w:hint="eastAsia" w:hAnsi="宋体" w:cs="宋体"/>
          <w:color w:val="000000"/>
        </w:rPr>
        <w:t>（</w:t>
      </w:r>
      <w:r>
        <w:rPr>
          <w:rFonts w:hAnsi="宋体" w:cs="宋体"/>
          <w:color w:val="000000"/>
        </w:rPr>
        <w:t>4</w:t>
      </w:r>
      <w:r>
        <w:rPr>
          <w:rFonts w:hint="eastAsia" w:hAnsi="宋体" w:cs="宋体"/>
          <w:color w:val="000000"/>
        </w:rPr>
        <w:t>）管理、维修和维护校园的电路、照明系统、制冷系统（消防系统），确保以上系统时刻处于良好的运行状态。</w:t>
      </w:r>
    </w:p>
    <w:p w14:paraId="4A32FA2C">
      <w:pPr>
        <w:pStyle w:val="27"/>
        <w:snapToGrid w:val="0"/>
        <w:spacing w:line="400" w:lineRule="exact"/>
        <w:ind w:firstLine="411" w:firstLineChars="196"/>
        <w:rPr>
          <w:rFonts w:hAnsi="宋体" w:cs="宋体"/>
          <w:b/>
          <w:color w:val="000000"/>
        </w:rPr>
      </w:pPr>
      <w:r>
        <w:rPr>
          <w:rFonts w:hint="eastAsia" w:hAnsi="宋体" w:cs="宋体"/>
          <w:color w:val="000000"/>
        </w:rPr>
        <w:t>（</w:t>
      </w:r>
      <w:r>
        <w:rPr>
          <w:rFonts w:hAnsi="宋体" w:cs="宋体"/>
          <w:color w:val="000000"/>
        </w:rPr>
        <w:t>5</w:t>
      </w:r>
      <w:r>
        <w:rPr>
          <w:rFonts w:hint="eastAsia" w:hAnsi="宋体" w:cs="宋体"/>
          <w:color w:val="000000"/>
        </w:rPr>
        <w:t>）确保所有系统（含照明、消防系统、送</w:t>
      </w:r>
      <w:r>
        <w:rPr>
          <w:rFonts w:hAnsi="宋体" w:cs="宋体"/>
          <w:color w:val="000000"/>
        </w:rPr>
        <w:t>/</w:t>
      </w:r>
      <w:r>
        <w:rPr>
          <w:rFonts w:hint="eastAsia" w:hAnsi="宋体" w:cs="宋体"/>
          <w:color w:val="000000"/>
        </w:rPr>
        <w:t>抽风系统及报警系统等）工作正常、场所卫生整洁，确保所有房门、通道门在无人时处于锁闭状态。</w:t>
      </w:r>
    </w:p>
    <w:p w14:paraId="53D0EA34">
      <w:pPr>
        <w:pStyle w:val="27"/>
        <w:snapToGrid w:val="0"/>
        <w:spacing w:line="400" w:lineRule="exact"/>
        <w:ind w:firstLine="411" w:firstLineChars="196"/>
        <w:rPr>
          <w:rFonts w:hAnsi="宋体" w:cs="宋体"/>
          <w:b/>
          <w:color w:val="000000"/>
        </w:rPr>
      </w:pPr>
      <w:r>
        <w:rPr>
          <w:rFonts w:hint="eastAsia" w:hAnsi="宋体" w:cs="宋体"/>
          <w:color w:val="000000"/>
        </w:rPr>
        <w:t>（</w:t>
      </w:r>
      <w:r>
        <w:rPr>
          <w:rFonts w:hAnsi="宋体" w:cs="宋体"/>
          <w:color w:val="000000"/>
        </w:rPr>
        <w:t>6</w:t>
      </w:r>
      <w:r>
        <w:rPr>
          <w:rFonts w:hint="eastAsia" w:hAnsi="宋体" w:cs="宋体"/>
          <w:color w:val="000000"/>
        </w:rPr>
        <w:t>）按时开启、关闭校园路灯、园林灯，按规定时间开启、关闭校园各建筑物的电源总开关（按规定时间开、封闭各场地）。</w:t>
      </w:r>
    </w:p>
    <w:p w14:paraId="4F733743">
      <w:pPr>
        <w:pStyle w:val="27"/>
        <w:snapToGrid w:val="0"/>
        <w:spacing w:line="400" w:lineRule="exact"/>
        <w:ind w:firstLine="411" w:firstLineChars="196"/>
        <w:rPr>
          <w:rFonts w:hAnsi="宋体" w:cs="宋体"/>
          <w:b/>
          <w:color w:val="000000"/>
        </w:rPr>
      </w:pPr>
      <w:r>
        <w:rPr>
          <w:rFonts w:hint="eastAsia" w:hAnsi="宋体" w:cs="宋体"/>
          <w:color w:val="000000"/>
        </w:rPr>
        <w:t>（</w:t>
      </w:r>
      <w:r>
        <w:rPr>
          <w:rFonts w:hAnsi="宋体" w:cs="宋体"/>
          <w:color w:val="000000"/>
        </w:rPr>
        <w:t>7</w:t>
      </w:r>
      <w:r>
        <w:rPr>
          <w:rFonts w:hint="eastAsia" w:hAnsi="宋体" w:cs="宋体"/>
          <w:color w:val="000000"/>
        </w:rPr>
        <w:t>）制定临时用电管理措施，配电室管理严格按国家标准操作运行。</w:t>
      </w:r>
    </w:p>
    <w:p w14:paraId="0EBD0A0F">
      <w:pPr>
        <w:pStyle w:val="27"/>
        <w:snapToGrid w:val="0"/>
        <w:spacing w:line="400" w:lineRule="exact"/>
        <w:ind w:firstLine="420" w:firstLineChars="200"/>
        <w:rPr>
          <w:rFonts w:hAnsi="宋体" w:cs="宋体"/>
          <w:bCs/>
          <w:color w:val="000000"/>
        </w:rPr>
      </w:pPr>
      <w:r>
        <w:rPr>
          <w:rFonts w:hAnsi="宋体" w:cs="宋体"/>
          <w:bCs/>
          <w:color w:val="000000"/>
        </w:rPr>
        <w:t>3.</w:t>
      </w:r>
      <w:r>
        <w:rPr>
          <w:rFonts w:hint="eastAsia" w:hAnsi="宋体" w:cs="宋体"/>
          <w:bCs/>
          <w:color w:val="000000"/>
        </w:rPr>
        <w:t>给排水系统</w:t>
      </w:r>
    </w:p>
    <w:p w14:paraId="3A229825">
      <w:pPr>
        <w:pStyle w:val="27"/>
        <w:snapToGrid w:val="0"/>
        <w:spacing w:line="400" w:lineRule="exact"/>
        <w:ind w:firstLine="420" w:firstLineChars="200"/>
        <w:rPr>
          <w:rFonts w:hAnsi="宋体" w:cs="宋体"/>
          <w:color w:val="000000"/>
        </w:rPr>
      </w:pPr>
      <w:r>
        <w:rPr>
          <w:rFonts w:hint="eastAsia" w:hAnsi="宋体" w:cs="宋体"/>
          <w:color w:val="000000"/>
        </w:rPr>
        <w:t>（</w:t>
      </w:r>
      <w:r>
        <w:rPr>
          <w:rFonts w:hAnsi="宋体" w:cs="宋体"/>
          <w:color w:val="000000"/>
        </w:rPr>
        <w:t>1</w:t>
      </w:r>
      <w:r>
        <w:rPr>
          <w:rFonts w:hint="eastAsia" w:hAnsi="宋体" w:cs="宋体"/>
          <w:color w:val="000000"/>
        </w:rPr>
        <w:t>）负责排雨管、排污管、给水管、水池（消防、生活）等全部给排水系统的日常管理、养护、一般性维修和急修，设备阀门、管道无跑、冒、滴、漏现象。</w:t>
      </w:r>
    </w:p>
    <w:p w14:paraId="5EFD448C">
      <w:pPr>
        <w:pStyle w:val="27"/>
        <w:snapToGrid w:val="0"/>
        <w:spacing w:line="400" w:lineRule="exact"/>
        <w:ind w:firstLine="420" w:firstLineChars="200"/>
        <w:rPr>
          <w:rFonts w:hAnsi="宋体" w:cs="宋体"/>
          <w:color w:val="000000"/>
        </w:rPr>
      </w:pPr>
      <w:r>
        <w:rPr>
          <w:rFonts w:hint="eastAsia" w:hAnsi="宋体" w:cs="宋体"/>
          <w:color w:val="000000"/>
        </w:rPr>
        <w:t>（</w:t>
      </w:r>
      <w:r>
        <w:rPr>
          <w:rFonts w:hAnsi="宋体" w:cs="宋体"/>
          <w:color w:val="000000"/>
        </w:rPr>
        <w:t>2</w:t>
      </w:r>
      <w:r>
        <w:rPr>
          <w:rFonts w:hint="eastAsia" w:hAnsi="宋体" w:cs="宋体"/>
          <w:color w:val="000000"/>
        </w:rPr>
        <w:t>）确保所有建筑物及供给区域给排水畅通，汛期道路无积水，楼内无积水、浸泡发生。如发生浸泡等情形，经确认为中标人责任的，由中标人承担直接经济损失。</w:t>
      </w:r>
    </w:p>
    <w:p w14:paraId="526422D6">
      <w:pPr>
        <w:pStyle w:val="27"/>
        <w:snapToGrid w:val="0"/>
        <w:spacing w:line="400" w:lineRule="exact"/>
        <w:ind w:firstLine="420" w:firstLineChars="200"/>
        <w:rPr>
          <w:rFonts w:hAnsi="宋体" w:cs="宋体"/>
          <w:color w:val="000000"/>
        </w:rPr>
      </w:pPr>
      <w:r>
        <w:rPr>
          <w:rFonts w:hint="eastAsia" w:hAnsi="宋体" w:cs="宋体"/>
          <w:color w:val="000000"/>
        </w:rPr>
        <w:t>（</w:t>
      </w:r>
      <w:r>
        <w:rPr>
          <w:rFonts w:hAnsi="宋体" w:cs="宋体"/>
          <w:color w:val="000000"/>
        </w:rPr>
        <w:t>3</w:t>
      </w:r>
      <w:r>
        <w:rPr>
          <w:rFonts w:hint="eastAsia" w:hAnsi="宋体" w:cs="宋体"/>
          <w:color w:val="000000"/>
        </w:rPr>
        <w:t>）高压水泵、水池、水箱有严密的管理措施，供水计量及收费严格执行有关部门规定，无不合理计量及乱收费现象，限水、停水能预先通知采购人。</w:t>
      </w:r>
    </w:p>
    <w:p w14:paraId="707CB047">
      <w:pPr>
        <w:pStyle w:val="27"/>
        <w:snapToGrid w:val="0"/>
        <w:spacing w:line="400" w:lineRule="exact"/>
        <w:ind w:firstLine="420" w:firstLineChars="200"/>
        <w:rPr>
          <w:rFonts w:hAnsi="宋体" w:cs="宋体"/>
          <w:color w:val="000000"/>
        </w:rPr>
      </w:pPr>
      <w:r>
        <w:rPr>
          <w:rFonts w:hint="eastAsia" w:hAnsi="宋体" w:cs="宋体"/>
          <w:color w:val="000000"/>
        </w:rPr>
        <w:t>（</w:t>
      </w:r>
      <w:r>
        <w:rPr>
          <w:rFonts w:hAnsi="宋体" w:cs="宋体"/>
          <w:color w:val="000000"/>
        </w:rPr>
        <w:t>4</w:t>
      </w:r>
      <w:r>
        <w:rPr>
          <w:rFonts w:hint="eastAsia" w:hAnsi="宋体" w:cs="宋体"/>
          <w:color w:val="000000"/>
        </w:rPr>
        <w:t>）遇有事故，维修人员在规定时间内抢修，无大面积跑水、泛水、长时间停水事故。</w:t>
      </w:r>
    </w:p>
    <w:p w14:paraId="26C424C4">
      <w:pPr>
        <w:pStyle w:val="27"/>
        <w:snapToGrid w:val="0"/>
        <w:spacing w:line="400" w:lineRule="exact"/>
        <w:ind w:firstLine="420" w:firstLineChars="200"/>
        <w:rPr>
          <w:rFonts w:hAnsi="宋体" w:cs="宋体"/>
          <w:color w:val="000000"/>
        </w:rPr>
      </w:pPr>
      <w:r>
        <w:rPr>
          <w:rFonts w:hint="eastAsia" w:hAnsi="宋体" w:cs="宋体"/>
          <w:color w:val="000000"/>
        </w:rPr>
        <w:t>（</w:t>
      </w:r>
      <w:r>
        <w:rPr>
          <w:rFonts w:hAnsi="宋体" w:cs="宋体"/>
          <w:color w:val="000000"/>
        </w:rPr>
        <w:t>5</w:t>
      </w:r>
      <w:r>
        <w:rPr>
          <w:rFonts w:hint="eastAsia" w:hAnsi="宋体" w:cs="宋体"/>
          <w:color w:val="000000"/>
        </w:rPr>
        <w:t>）确保下水管道的畅通，及时疏通堵塞的厕所、地漏及下水道。</w:t>
      </w:r>
    </w:p>
    <w:p w14:paraId="5DC4F46C">
      <w:pPr>
        <w:pStyle w:val="27"/>
        <w:snapToGrid w:val="0"/>
        <w:spacing w:line="400" w:lineRule="exact"/>
        <w:ind w:firstLine="420" w:firstLineChars="200"/>
        <w:rPr>
          <w:rFonts w:hAnsi="宋体" w:cs="宋体"/>
          <w:bCs/>
          <w:color w:val="000000"/>
        </w:rPr>
      </w:pPr>
      <w:r>
        <w:rPr>
          <w:rFonts w:hAnsi="宋体" w:cs="宋体"/>
          <w:bCs/>
          <w:color w:val="000000"/>
        </w:rPr>
        <w:t>4.</w:t>
      </w:r>
      <w:r>
        <w:rPr>
          <w:rFonts w:hint="eastAsia" w:hAnsi="宋体" w:cs="宋体"/>
          <w:bCs/>
          <w:color w:val="000000"/>
        </w:rPr>
        <w:t>外饰</w:t>
      </w:r>
    </w:p>
    <w:p w14:paraId="2FD8C81C">
      <w:pPr>
        <w:pStyle w:val="27"/>
        <w:snapToGrid w:val="0"/>
        <w:spacing w:line="400" w:lineRule="exact"/>
        <w:ind w:firstLine="420" w:firstLineChars="200"/>
        <w:rPr>
          <w:rFonts w:hAnsi="宋体" w:cs="宋体"/>
          <w:bCs/>
          <w:color w:val="000000"/>
        </w:rPr>
      </w:pPr>
      <w:r>
        <w:rPr>
          <w:rFonts w:hint="eastAsia" w:hAnsi="宋体" w:cs="宋体"/>
          <w:bCs/>
          <w:color w:val="000000"/>
        </w:rPr>
        <w:t>负责夜视照明系统的日常管理、使用和一般性维修。</w:t>
      </w:r>
    </w:p>
    <w:p w14:paraId="5A3FCB55">
      <w:pPr>
        <w:pStyle w:val="27"/>
        <w:snapToGrid w:val="0"/>
        <w:spacing w:line="400" w:lineRule="exact"/>
        <w:ind w:firstLine="420" w:firstLineChars="200"/>
        <w:rPr>
          <w:rFonts w:hAnsi="宋体" w:cs="宋体"/>
          <w:bCs/>
          <w:color w:val="000000"/>
        </w:rPr>
      </w:pPr>
      <w:r>
        <w:rPr>
          <w:rFonts w:hAnsi="宋体" w:cs="宋体"/>
          <w:bCs/>
          <w:color w:val="000000"/>
        </w:rPr>
        <w:t>5.</w:t>
      </w:r>
      <w:r>
        <w:rPr>
          <w:rFonts w:hint="eastAsia" w:hAnsi="宋体" w:cs="宋体"/>
          <w:bCs/>
          <w:color w:val="000000"/>
        </w:rPr>
        <w:t>市政公用设施管理</w:t>
      </w:r>
    </w:p>
    <w:p w14:paraId="1363E55C">
      <w:pPr>
        <w:pStyle w:val="27"/>
        <w:snapToGrid w:val="0"/>
        <w:spacing w:line="400" w:lineRule="exact"/>
        <w:ind w:firstLine="420" w:firstLineChars="200"/>
        <w:rPr>
          <w:rFonts w:hAnsi="宋体" w:cs="宋体"/>
          <w:color w:val="000000"/>
        </w:rPr>
      </w:pPr>
      <w:r>
        <w:rPr>
          <w:rFonts w:hint="eastAsia" w:hAnsi="宋体" w:cs="宋体"/>
          <w:bCs/>
          <w:color w:val="000000"/>
        </w:rPr>
        <w:t>（</w:t>
      </w:r>
      <w:r>
        <w:rPr>
          <w:rFonts w:hAnsi="宋体" w:cs="宋体"/>
          <w:bCs/>
          <w:color w:val="000000"/>
        </w:rPr>
        <w:t>1</w:t>
      </w:r>
      <w:r>
        <w:rPr>
          <w:rFonts w:hint="eastAsia" w:hAnsi="宋体" w:cs="宋体"/>
          <w:bCs/>
          <w:color w:val="000000"/>
        </w:rPr>
        <w:t>）公共配套服务设施</w:t>
      </w:r>
      <w:r>
        <w:rPr>
          <w:rFonts w:hint="eastAsia" w:hAnsi="宋体" w:cs="宋体"/>
          <w:color w:val="000000"/>
        </w:rPr>
        <w:t>完好，无随意改变用途。</w:t>
      </w:r>
    </w:p>
    <w:p w14:paraId="71493357">
      <w:pPr>
        <w:pStyle w:val="27"/>
        <w:snapToGrid w:val="0"/>
        <w:spacing w:line="400" w:lineRule="exact"/>
        <w:ind w:firstLine="420" w:firstLineChars="200"/>
        <w:rPr>
          <w:rFonts w:hAnsi="宋体" w:cs="宋体"/>
          <w:color w:val="000000"/>
        </w:rPr>
      </w:pPr>
      <w:r>
        <w:rPr>
          <w:rFonts w:hint="eastAsia" w:hAnsi="宋体" w:cs="宋体"/>
          <w:color w:val="000000"/>
        </w:rPr>
        <w:t>（</w:t>
      </w:r>
      <w:r>
        <w:rPr>
          <w:rFonts w:hAnsi="宋体" w:cs="宋体"/>
          <w:color w:val="000000"/>
        </w:rPr>
        <w:t>2</w:t>
      </w:r>
      <w:r>
        <w:rPr>
          <w:rFonts w:hint="eastAsia" w:hAnsi="宋体" w:cs="宋体"/>
          <w:color w:val="000000"/>
        </w:rPr>
        <w:t>）公用照明、通讯、邮政设备设施齐全，工作正常。</w:t>
      </w:r>
    </w:p>
    <w:p w14:paraId="2BFAF0CA">
      <w:pPr>
        <w:pStyle w:val="27"/>
        <w:snapToGrid w:val="0"/>
        <w:spacing w:line="400" w:lineRule="exact"/>
        <w:ind w:firstLine="420" w:firstLineChars="200"/>
        <w:rPr>
          <w:rFonts w:hint="eastAsia" w:hAnsi="宋体" w:cs="宋体"/>
          <w:color w:val="000000"/>
        </w:rPr>
      </w:pPr>
      <w:r>
        <w:rPr>
          <w:rFonts w:hint="eastAsia" w:hAnsi="宋体" w:cs="宋体"/>
          <w:color w:val="000000"/>
        </w:rPr>
        <w:t>（</w:t>
      </w:r>
      <w:r>
        <w:rPr>
          <w:rFonts w:hAnsi="宋体" w:cs="宋体"/>
          <w:color w:val="000000"/>
        </w:rPr>
        <w:t>3</w:t>
      </w:r>
      <w:r>
        <w:rPr>
          <w:rFonts w:hint="eastAsia" w:hAnsi="宋体" w:cs="宋体"/>
          <w:color w:val="000000"/>
        </w:rPr>
        <w:t>）道路畅通，路面平坦，交通标志完好。</w:t>
      </w:r>
    </w:p>
    <w:p w14:paraId="5C06388A">
      <w:pPr>
        <w:spacing w:line="400" w:lineRule="exact"/>
        <w:ind w:firstLine="210" w:firstLineChars="100"/>
        <w:rPr>
          <w:rFonts w:hint="eastAsia" w:ascii="宋体" w:hAnsi="宋体"/>
          <w:b/>
          <w:color w:val="000000"/>
          <w:szCs w:val="21"/>
          <w:lang w:val="en-US" w:eastAsia="zh-CN"/>
        </w:rPr>
      </w:pPr>
      <w:r>
        <w:rPr>
          <w:rFonts w:hint="eastAsia" w:ascii="宋体" w:hAnsi="宋体"/>
          <w:b/>
          <w:color w:val="000000"/>
          <w:szCs w:val="21"/>
        </w:rPr>
        <w:t>（</w:t>
      </w:r>
      <w:r>
        <w:rPr>
          <w:rFonts w:hint="eastAsia" w:ascii="宋体" w:hAnsi="宋体"/>
          <w:b/>
          <w:color w:val="000000"/>
          <w:szCs w:val="21"/>
          <w:lang w:val="en-US" w:eastAsia="zh-CN"/>
        </w:rPr>
        <w:t>三</w:t>
      </w:r>
      <w:r>
        <w:rPr>
          <w:rFonts w:hint="eastAsia" w:ascii="宋体" w:hAnsi="宋体"/>
          <w:b/>
          <w:color w:val="000000"/>
          <w:szCs w:val="21"/>
        </w:rPr>
        <w:t>）</w:t>
      </w:r>
      <w:r>
        <w:rPr>
          <w:rFonts w:hint="eastAsia" w:ascii="宋体" w:hAnsi="宋体"/>
          <w:b/>
          <w:color w:val="000000"/>
          <w:szCs w:val="21"/>
          <w:lang w:val="en-US" w:eastAsia="zh-CN"/>
        </w:rPr>
        <w:t>物业管理目标</w:t>
      </w:r>
    </w:p>
    <w:p w14:paraId="5CA13EA9">
      <w:pPr>
        <w:spacing w:line="400" w:lineRule="exact"/>
        <w:ind w:firstLine="420" w:firstLineChars="200"/>
        <w:rPr>
          <w:rFonts w:hint="eastAsia" w:hAnsi="宋体" w:cs="宋体"/>
          <w:bCs/>
          <w:color w:val="000000"/>
        </w:rPr>
      </w:pPr>
      <w:r>
        <w:rPr>
          <w:rFonts w:hint="eastAsia" w:hAnsi="宋体" w:cs="宋体"/>
          <w:bCs/>
          <w:color w:val="000000"/>
        </w:rPr>
        <w:t>1、车辆无乱停乱放现象，并具备收取停车费的资质。</w:t>
      </w:r>
    </w:p>
    <w:p w14:paraId="74180187">
      <w:pPr>
        <w:spacing w:line="400" w:lineRule="exact"/>
        <w:ind w:firstLine="420" w:firstLineChars="200"/>
        <w:rPr>
          <w:rFonts w:hint="eastAsia" w:hAnsi="宋体" w:cs="宋体"/>
          <w:bCs/>
          <w:color w:val="000000"/>
        </w:rPr>
      </w:pPr>
      <w:r>
        <w:rPr>
          <w:rFonts w:hint="eastAsia" w:hAnsi="宋体" w:cs="宋体"/>
          <w:bCs/>
          <w:color w:val="000000"/>
        </w:rPr>
        <w:t>2、服务人员队伍稳定，管理规范。</w:t>
      </w:r>
    </w:p>
    <w:p w14:paraId="323F29BF">
      <w:pPr>
        <w:spacing w:line="400" w:lineRule="exact"/>
        <w:ind w:firstLine="420" w:firstLineChars="200"/>
        <w:rPr>
          <w:rFonts w:hint="eastAsia" w:hAnsi="宋体" w:cs="宋体"/>
          <w:bCs/>
          <w:color w:val="000000"/>
        </w:rPr>
      </w:pPr>
      <w:r>
        <w:rPr>
          <w:rFonts w:hint="eastAsia" w:hAnsi="宋体" w:cs="宋体"/>
          <w:bCs/>
          <w:color w:val="000000"/>
        </w:rPr>
        <w:t>3、突发事件处理稳妥、及时。</w:t>
      </w:r>
    </w:p>
    <w:p w14:paraId="6D5D0FC1">
      <w:pPr>
        <w:spacing w:line="400" w:lineRule="exact"/>
        <w:ind w:firstLine="420" w:firstLineChars="200"/>
        <w:rPr>
          <w:rFonts w:hint="eastAsia" w:hAnsi="宋体" w:cs="宋体"/>
          <w:bCs/>
          <w:color w:val="000000"/>
        </w:rPr>
      </w:pPr>
      <w:r>
        <w:rPr>
          <w:rFonts w:hint="eastAsia" w:hAnsi="宋体" w:cs="宋体"/>
          <w:bCs/>
          <w:color w:val="000000"/>
        </w:rPr>
        <w:t>4、保证校园人员和设施安全，环境清洁卫生优美。</w:t>
      </w:r>
    </w:p>
    <w:p w14:paraId="3D8B5CE5">
      <w:pPr>
        <w:spacing w:line="400" w:lineRule="exact"/>
        <w:ind w:firstLine="420" w:firstLineChars="200"/>
        <w:rPr>
          <w:rFonts w:hint="default" w:ascii="宋体" w:hAnsi="宋体"/>
          <w:b/>
          <w:color w:val="000000"/>
          <w:szCs w:val="21"/>
          <w:lang w:val="en-US" w:eastAsia="zh-CN"/>
        </w:rPr>
      </w:pPr>
      <w:r>
        <w:rPr>
          <w:rFonts w:hint="eastAsia" w:hAnsi="宋体" w:cs="宋体"/>
          <w:bCs/>
          <w:color w:val="000000"/>
        </w:rPr>
        <w:t>5、有效投诉办结率100%。</w:t>
      </w:r>
    </w:p>
    <w:p w14:paraId="115D7C68">
      <w:pPr>
        <w:adjustRightInd w:val="0"/>
        <w:snapToGrid w:val="0"/>
        <w:spacing w:line="400" w:lineRule="exact"/>
        <w:ind w:firstLine="210" w:firstLineChars="100"/>
        <w:rPr>
          <w:rFonts w:ascii="宋体" w:hAnsi="宋体"/>
          <w:b/>
          <w:color w:val="000000"/>
          <w:szCs w:val="21"/>
        </w:rPr>
      </w:pPr>
      <w:r>
        <w:rPr>
          <w:rFonts w:hint="eastAsia" w:ascii="宋体" w:hAnsi="宋体"/>
          <w:b/>
          <w:color w:val="000000"/>
          <w:szCs w:val="21"/>
        </w:rPr>
        <w:t>三、岗位人员配置</w:t>
      </w:r>
    </w:p>
    <w:p w14:paraId="520D10ED">
      <w:pPr>
        <w:adjustRightInd w:val="0"/>
        <w:snapToGrid w:val="0"/>
        <w:spacing w:line="400" w:lineRule="exact"/>
        <w:ind w:firstLine="420" w:firstLineChars="200"/>
        <w:rPr>
          <w:rFonts w:ascii="宋体" w:hAnsi="宋体"/>
          <w:b/>
          <w:color w:val="000000"/>
          <w:szCs w:val="21"/>
        </w:rPr>
      </w:pPr>
      <w:r>
        <w:rPr>
          <w:rFonts w:hint="eastAsia" w:ascii="宋体" w:hAnsi="宋体"/>
          <w:b/>
          <w:color w:val="000000"/>
          <w:szCs w:val="21"/>
        </w:rPr>
        <w:t>（一）岗位设置</w:t>
      </w:r>
    </w:p>
    <w:p w14:paraId="209D1F16">
      <w:pPr>
        <w:adjustRightInd w:val="0"/>
        <w:snapToGrid w:val="0"/>
        <w:spacing w:line="400" w:lineRule="exact"/>
        <w:ind w:firstLine="315" w:firstLineChars="150"/>
        <w:rPr>
          <w:rFonts w:ascii="宋体" w:hAnsi="宋体"/>
          <w:color w:val="000000"/>
          <w:szCs w:val="21"/>
        </w:rPr>
      </w:pPr>
      <w:r>
        <w:rPr>
          <w:rFonts w:ascii="宋体" w:hAnsi="宋体"/>
          <w:color w:val="000000"/>
          <w:szCs w:val="21"/>
        </w:rPr>
        <w:t>1</w:t>
      </w:r>
      <w:r>
        <w:rPr>
          <w:rFonts w:hint="eastAsia" w:ascii="宋体" w:hAnsi="宋体"/>
          <w:color w:val="000000"/>
          <w:szCs w:val="21"/>
        </w:rPr>
        <w:t>、宿舍管理</w:t>
      </w:r>
      <w:r>
        <w:rPr>
          <w:rFonts w:ascii="宋体" w:hAnsi="宋体"/>
          <w:color w:val="000000"/>
          <w:szCs w:val="21"/>
        </w:rPr>
        <w:t>6</w:t>
      </w:r>
      <w:r>
        <w:rPr>
          <w:rFonts w:hint="eastAsia" w:ascii="宋体" w:hAnsi="宋体"/>
          <w:color w:val="000000"/>
          <w:szCs w:val="21"/>
        </w:rPr>
        <w:t>人</w:t>
      </w:r>
    </w:p>
    <w:p w14:paraId="5715D15E">
      <w:pPr>
        <w:adjustRightInd w:val="0"/>
        <w:snapToGrid w:val="0"/>
        <w:spacing w:line="400" w:lineRule="exact"/>
        <w:ind w:firstLine="525" w:firstLineChars="250"/>
        <w:rPr>
          <w:rFonts w:ascii="宋体" w:hAnsi="宋体"/>
          <w:color w:val="000000"/>
          <w:szCs w:val="21"/>
          <w:u w:val="double"/>
        </w:rPr>
      </w:pPr>
      <w:r>
        <w:rPr>
          <w:rFonts w:hint="eastAsia" w:ascii="宋体" w:hAnsi="宋体"/>
          <w:color w:val="000000"/>
          <w:szCs w:val="21"/>
        </w:rPr>
        <w:t xml:space="preserve"> 其中：男宿舍管理人员</w:t>
      </w:r>
      <w:r>
        <w:rPr>
          <w:rFonts w:ascii="宋体" w:hAnsi="宋体"/>
          <w:color w:val="000000"/>
          <w:szCs w:val="21"/>
        </w:rPr>
        <w:t>3</w:t>
      </w:r>
      <w:r>
        <w:rPr>
          <w:rFonts w:hint="eastAsia" w:ascii="宋体" w:hAnsi="宋体"/>
          <w:color w:val="000000"/>
          <w:szCs w:val="21"/>
        </w:rPr>
        <w:t>人，女生宿舍管理人员（女性）</w:t>
      </w:r>
      <w:r>
        <w:rPr>
          <w:rFonts w:ascii="宋体" w:hAnsi="宋体"/>
          <w:color w:val="000000"/>
          <w:szCs w:val="21"/>
        </w:rPr>
        <w:t>3</w:t>
      </w:r>
      <w:r>
        <w:rPr>
          <w:rFonts w:hint="eastAsia" w:ascii="宋体" w:hAnsi="宋体"/>
          <w:color w:val="000000"/>
          <w:szCs w:val="21"/>
        </w:rPr>
        <w:t>人。</w:t>
      </w:r>
    </w:p>
    <w:p w14:paraId="7E9720D6">
      <w:pPr>
        <w:adjustRightInd w:val="0"/>
        <w:snapToGrid w:val="0"/>
        <w:spacing w:line="400" w:lineRule="exact"/>
        <w:ind w:firstLine="315" w:firstLineChars="150"/>
        <w:rPr>
          <w:rFonts w:ascii="宋体" w:hAnsi="宋体"/>
          <w:color w:val="000000"/>
          <w:szCs w:val="21"/>
        </w:rPr>
      </w:pPr>
      <w:r>
        <w:rPr>
          <w:rFonts w:ascii="宋体" w:hAnsi="宋体"/>
          <w:color w:val="000000"/>
          <w:szCs w:val="21"/>
        </w:rPr>
        <w:t>2</w:t>
      </w:r>
      <w:r>
        <w:rPr>
          <w:rFonts w:hint="eastAsia" w:ascii="宋体" w:hAnsi="宋体"/>
          <w:color w:val="000000"/>
          <w:szCs w:val="21"/>
        </w:rPr>
        <w:t>、保洁3人</w:t>
      </w:r>
    </w:p>
    <w:p w14:paraId="52E93737">
      <w:pPr>
        <w:adjustRightInd w:val="0"/>
        <w:snapToGrid w:val="0"/>
        <w:spacing w:line="400" w:lineRule="exact"/>
        <w:ind w:firstLine="315" w:firstLineChars="150"/>
        <w:rPr>
          <w:rFonts w:ascii="宋体" w:hAnsi="宋体"/>
          <w:color w:val="000000"/>
          <w:szCs w:val="21"/>
        </w:rPr>
      </w:pPr>
      <w:r>
        <w:rPr>
          <w:rFonts w:ascii="宋体" w:hAnsi="宋体"/>
          <w:color w:val="000000"/>
          <w:szCs w:val="21"/>
        </w:rPr>
        <w:t>3</w:t>
      </w:r>
      <w:r>
        <w:rPr>
          <w:rFonts w:hint="eastAsia" w:ascii="宋体" w:hAnsi="宋体"/>
          <w:color w:val="000000"/>
          <w:szCs w:val="21"/>
        </w:rPr>
        <w:t>、</w:t>
      </w:r>
      <w:r>
        <w:rPr>
          <w:rFonts w:hint="eastAsia" w:ascii="宋体" w:hAnsi="宋体"/>
          <w:color w:val="000000"/>
          <w:szCs w:val="21"/>
          <w:lang w:val="en-US" w:eastAsia="zh-CN"/>
        </w:rPr>
        <w:t>门岗</w:t>
      </w:r>
      <w:r>
        <w:rPr>
          <w:rFonts w:hint="eastAsia" w:ascii="宋体" w:hAnsi="宋体"/>
          <w:color w:val="000000"/>
          <w:szCs w:val="21"/>
        </w:rPr>
        <w:t>6人</w:t>
      </w:r>
    </w:p>
    <w:p w14:paraId="1EE47EEC">
      <w:pPr>
        <w:adjustRightInd w:val="0"/>
        <w:snapToGrid w:val="0"/>
        <w:spacing w:line="400" w:lineRule="exact"/>
        <w:ind w:firstLine="315" w:firstLineChars="150"/>
        <w:rPr>
          <w:rFonts w:ascii="宋体" w:hAnsi="宋体"/>
          <w:color w:val="000000"/>
          <w:szCs w:val="21"/>
        </w:rPr>
      </w:pPr>
      <w:r>
        <w:rPr>
          <w:rFonts w:ascii="宋体" w:hAnsi="宋体"/>
          <w:color w:val="000000"/>
          <w:szCs w:val="21"/>
        </w:rPr>
        <w:t>4</w:t>
      </w:r>
      <w:r>
        <w:rPr>
          <w:rFonts w:hint="eastAsia" w:ascii="宋体" w:hAnsi="宋体"/>
          <w:color w:val="000000"/>
          <w:szCs w:val="21"/>
        </w:rPr>
        <w:t>、驻校经理</w:t>
      </w:r>
      <w:r>
        <w:rPr>
          <w:rFonts w:ascii="宋体" w:hAnsi="宋体"/>
          <w:color w:val="000000"/>
          <w:szCs w:val="21"/>
        </w:rPr>
        <w:t>1</w:t>
      </w:r>
      <w:r>
        <w:rPr>
          <w:rFonts w:hint="eastAsia" w:ascii="宋体" w:hAnsi="宋体"/>
          <w:color w:val="000000"/>
          <w:szCs w:val="21"/>
        </w:rPr>
        <w:t>人</w:t>
      </w:r>
    </w:p>
    <w:p w14:paraId="4EE78B69">
      <w:pPr>
        <w:adjustRightInd w:val="0"/>
        <w:snapToGrid w:val="0"/>
        <w:spacing w:line="400" w:lineRule="exact"/>
        <w:ind w:firstLine="315" w:firstLineChars="150"/>
        <w:rPr>
          <w:rFonts w:hint="eastAsia" w:ascii="宋体" w:hAnsi="宋体"/>
          <w:color w:val="000000"/>
          <w:szCs w:val="21"/>
        </w:rPr>
      </w:pPr>
      <w:r>
        <w:rPr>
          <w:rFonts w:ascii="宋体" w:hAnsi="宋体"/>
          <w:color w:val="000000"/>
          <w:szCs w:val="21"/>
        </w:rPr>
        <w:t>5</w:t>
      </w:r>
      <w:r>
        <w:rPr>
          <w:rFonts w:hint="eastAsia" w:ascii="宋体" w:hAnsi="宋体"/>
          <w:color w:val="000000"/>
          <w:szCs w:val="21"/>
        </w:rPr>
        <w:t>、学校水电维修工1人</w:t>
      </w:r>
      <w:r>
        <w:rPr>
          <w:rFonts w:hint="eastAsia" w:ascii="宋体" w:hAnsi="宋体"/>
          <w:color w:val="000000"/>
          <w:szCs w:val="21"/>
          <w:lang w:eastAsia="zh-CN"/>
        </w:rPr>
        <w:t>：</w:t>
      </w:r>
      <w:r>
        <w:rPr>
          <w:rFonts w:hint="eastAsia" w:ascii="宋体" w:hAnsi="宋体"/>
          <w:color w:val="000000"/>
          <w:szCs w:val="21"/>
        </w:rPr>
        <w:t>负责学校的水、电维修工作，持证上岗，有三年以上水电维修经验，至少一人具备高压电工证书。</w:t>
      </w:r>
    </w:p>
    <w:p w14:paraId="16ACB328">
      <w:pPr>
        <w:adjustRightInd w:val="0"/>
        <w:snapToGrid w:val="0"/>
        <w:spacing w:line="400" w:lineRule="exact"/>
        <w:ind w:firstLine="315" w:firstLineChars="150"/>
        <w:rPr>
          <w:rFonts w:hint="eastAsia" w:ascii="宋体" w:hAnsi="宋体"/>
          <w:color w:val="000000"/>
          <w:szCs w:val="21"/>
        </w:rPr>
      </w:pPr>
      <w:r>
        <w:rPr>
          <w:rFonts w:ascii="宋体" w:hAnsi="宋体"/>
          <w:color w:val="000000"/>
          <w:szCs w:val="21"/>
        </w:rPr>
        <w:t>6</w:t>
      </w:r>
      <w:r>
        <w:rPr>
          <w:rFonts w:hint="eastAsia" w:ascii="宋体" w:hAnsi="宋体"/>
          <w:color w:val="000000"/>
          <w:szCs w:val="21"/>
        </w:rPr>
        <w:t>、校园绿化维护管理</w:t>
      </w:r>
      <w:r>
        <w:rPr>
          <w:rFonts w:ascii="宋体" w:hAnsi="宋体"/>
          <w:color w:val="000000"/>
          <w:szCs w:val="21"/>
        </w:rPr>
        <w:t>1</w:t>
      </w:r>
      <w:r>
        <w:rPr>
          <w:rFonts w:hint="eastAsia" w:ascii="宋体" w:hAnsi="宋体"/>
          <w:color w:val="000000"/>
          <w:szCs w:val="21"/>
        </w:rPr>
        <w:t>人</w:t>
      </w:r>
      <w:r>
        <w:rPr>
          <w:rFonts w:hint="eastAsia" w:ascii="宋体" w:hAnsi="宋体"/>
          <w:color w:val="000000"/>
          <w:szCs w:val="21"/>
          <w:lang w:eastAsia="zh-CN"/>
        </w:rPr>
        <w:t>：</w:t>
      </w:r>
      <w:r>
        <w:rPr>
          <w:rFonts w:hint="eastAsia" w:ascii="宋体" w:hAnsi="宋体"/>
          <w:color w:val="000000"/>
          <w:szCs w:val="21"/>
        </w:rPr>
        <w:t>负责学校绿化工作和树木的养护修理工作，有3年以上绿化工作经验。</w:t>
      </w:r>
    </w:p>
    <w:p w14:paraId="69609AA1">
      <w:pPr>
        <w:adjustRightInd w:val="0"/>
        <w:snapToGrid w:val="0"/>
        <w:spacing w:line="400" w:lineRule="exact"/>
        <w:ind w:firstLine="315" w:firstLineChars="150"/>
        <w:rPr>
          <w:rFonts w:ascii="宋体" w:hAnsi="宋体"/>
          <w:color w:val="000000"/>
          <w:szCs w:val="21"/>
        </w:rPr>
      </w:pPr>
      <w:r>
        <w:rPr>
          <w:rFonts w:hint="eastAsia" w:ascii="宋体" w:hAnsi="宋体"/>
          <w:color w:val="000000"/>
          <w:szCs w:val="21"/>
        </w:rPr>
        <w:t>7、杂工1人</w:t>
      </w:r>
      <w:r>
        <w:rPr>
          <w:rFonts w:hint="eastAsia" w:ascii="宋体" w:hAnsi="宋体"/>
          <w:color w:val="000000"/>
          <w:szCs w:val="21"/>
          <w:lang w:eastAsia="zh-CN"/>
        </w:rPr>
        <w:t>：</w:t>
      </w:r>
      <w:r>
        <w:rPr>
          <w:rFonts w:hint="eastAsia" w:ascii="宋体" w:hAnsi="宋体"/>
          <w:color w:val="000000"/>
          <w:szCs w:val="21"/>
        </w:rPr>
        <w:t>协助绿化和水电工作，配合物业经理安排的相关工作。</w:t>
      </w:r>
    </w:p>
    <w:p w14:paraId="4F02BC2D">
      <w:pPr>
        <w:pStyle w:val="27"/>
        <w:numPr>
          <w:ilvl w:val="0"/>
          <w:numId w:val="7"/>
        </w:numPr>
        <w:snapToGrid w:val="0"/>
        <w:spacing w:line="400" w:lineRule="exact"/>
        <w:ind w:firstLine="420" w:firstLineChars="200"/>
        <w:rPr>
          <w:rFonts w:hAnsi="宋体" w:cs="Times New Roman"/>
          <w:b/>
          <w:color w:val="000000"/>
        </w:rPr>
      </w:pPr>
      <w:r>
        <w:rPr>
          <w:rFonts w:hint="eastAsia" w:hAnsi="宋体" w:cs="Times New Roman"/>
          <w:b/>
          <w:color w:val="000000"/>
        </w:rPr>
        <w:t>各岗位服务人员素质要求</w:t>
      </w:r>
    </w:p>
    <w:p w14:paraId="6F865B95">
      <w:pPr>
        <w:pStyle w:val="27"/>
        <w:snapToGrid w:val="0"/>
        <w:spacing w:line="400" w:lineRule="exact"/>
        <w:rPr>
          <w:rFonts w:hAnsi="宋体" w:cs="Times New Roman"/>
          <w:b/>
          <w:color w:val="000000"/>
        </w:rPr>
      </w:pPr>
      <w:r>
        <w:rPr>
          <w:rFonts w:hAnsi="宋体" w:cs="Times New Roman"/>
          <w:b/>
          <w:color w:val="000000"/>
        </w:rPr>
        <w:t xml:space="preserve">    1</w:t>
      </w:r>
      <w:r>
        <w:rPr>
          <w:rFonts w:hint="eastAsia" w:hAnsi="宋体" w:cs="Times New Roman"/>
          <w:b/>
          <w:color w:val="000000"/>
        </w:rPr>
        <w:t>、总体要求：</w:t>
      </w:r>
    </w:p>
    <w:p w14:paraId="5FCB62EE">
      <w:pPr>
        <w:pStyle w:val="27"/>
        <w:snapToGrid w:val="0"/>
        <w:spacing w:line="400" w:lineRule="exact"/>
        <w:ind w:firstLine="420" w:firstLineChars="200"/>
        <w:rPr>
          <w:rFonts w:hint="eastAsia" w:hAnsi="宋体" w:cs="宋体"/>
          <w:color w:val="000000"/>
        </w:rPr>
      </w:pPr>
      <w:r>
        <w:rPr>
          <w:rFonts w:hint="eastAsia" w:hAnsi="宋体" w:cs="宋体"/>
          <w:color w:val="000000"/>
        </w:rPr>
        <w:t>（</w:t>
      </w:r>
      <w:r>
        <w:rPr>
          <w:rFonts w:hAnsi="宋体" w:cs="宋体"/>
          <w:color w:val="000000"/>
        </w:rPr>
        <w:t>1</w:t>
      </w:r>
      <w:r>
        <w:rPr>
          <w:rFonts w:hint="eastAsia" w:hAnsi="宋体" w:cs="宋体"/>
          <w:color w:val="000000"/>
        </w:rPr>
        <w:t>）</w:t>
      </w:r>
      <w:r>
        <w:rPr>
          <w:rFonts w:hint="eastAsia" w:hAnsi="宋体" w:cs="宋体"/>
          <w:b/>
          <w:bCs/>
          <w:color w:val="000000"/>
        </w:rPr>
        <w:t>★</w:t>
      </w:r>
      <w:r>
        <w:rPr>
          <w:rFonts w:hint="eastAsia" w:hAnsi="宋体" w:cs="宋体"/>
          <w:color w:val="000000"/>
        </w:rPr>
        <w:t>中标人所提供的本项目服务人员</w:t>
      </w:r>
      <w:r>
        <w:rPr>
          <w:rFonts w:hint="eastAsia"/>
          <w:color w:val="000000"/>
        </w:rPr>
        <w:t>必须按法规要求持有专业技术上岗证或相应资格证（如特种设备作业人员证或电工资格证等），</w:t>
      </w:r>
      <w:r>
        <w:rPr>
          <w:rFonts w:hint="eastAsia" w:hAnsi="宋体" w:cs="宋体"/>
          <w:color w:val="000000"/>
        </w:rPr>
        <w:t>对招录的员工要先进行严格审查把关，对符合条件的熟悉工作环境的员工可优先录用，确保录用的员工无违法犯罪记录。</w:t>
      </w:r>
      <w:r>
        <w:rPr>
          <w:rFonts w:hint="eastAsia"/>
          <w:b/>
          <w:bCs/>
          <w:color w:val="000000"/>
        </w:rPr>
        <w:t>（供应商须在投标文件中提供承诺）</w:t>
      </w:r>
      <w:r>
        <w:rPr>
          <w:rFonts w:hint="eastAsia"/>
          <w:color w:val="000000"/>
        </w:rPr>
        <w:t>，</w:t>
      </w:r>
      <w:r>
        <w:rPr>
          <w:rFonts w:hint="eastAsia" w:hAnsi="宋体" w:cs="宋体"/>
          <w:color w:val="000000"/>
        </w:rPr>
        <w:t>各岗位服务人员所持证件在签订合同前须供采购人进行原件核查。</w:t>
      </w:r>
    </w:p>
    <w:p w14:paraId="375E6819">
      <w:pPr>
        <w:spacing w:after="160" w:line="500" w:lineRule="exact"/>
        <w:ind w:firstLine="420" w:firstLineChars="200"/>
        <w:contextualSpacing/>
        <w:jc w:val="left"/>
        <w:rPr>
          <w:rFonts w:hint="eastAsia" w:ascii="宋体" w:hAnsi="宋体" w:cs="宋体"/>
          <w:b/>
          <w:bCs/>
          <w:color w:val="000000"/>
          <w:szCs w:val="21"/>
        </w:rPr>
      </w:pPr>
      <w:r>
        <w:rPr>
          <w:rFonts w:hint="eastAsia" w:ascii="宋体" w:hAnsi="宋体" w:cs="宋体"/>
          <w:color w:val="000000"/>
          <w:szCs w:val="21"/>
        </w:rPr>
        <w:t>（2）</w:t>
      </w:r>
      <w:r>
        <w:rPr>
          <w:rFonts w:hint="eastAsia" w:ascii="宋体" w:hAnsi="宋体" w:cs="宋体"/>
          <w:b/>
          <w:bCs/>
          <w:color w:val="000000"/>
          <w:szCs w:val="21"/>
        </w:rPr>
        <w:t>★</w:t>
      </w:r>
      <w:r>
        <w:rPr>
          <w:rFonts w:hint="eastAsia" w:ascii="宋体" w:hAnsi="宋体" w:cs="宋体"/>
          <w:color w:val="000000"/>
          <w:szCs w:val="21"/>
        </w:rPr>
        <w:t>所有人员必须全职驻校工作；供应商在投标文件中列明的管理人员，经采购人审核后即为本项目职员，未经采购人书面同意，不得自行更换；如未经采购人同意，供应商单方更换管理团队成员的，或以上人员配置不符合采购人规定要求的，中标人必须在十五个工作日内调整，否则采购人有权要求中标人承担违约责任。</w:t>
      </w:r>
      <w:bookmarkStart w:id="0" w:name="_Hlk172638894"/>
      <w:r>
        <w:rPr>
          <w:rFonts w:hint="eastAsia" w:ascii="宋体" w:hAnsi="宋体" w:cs="宋体"/>
          <w:b/>
          <w:bCs/>
          <w:color w:val="000000"/>
          <w:szCs w:val="21"/>
        </w:rPr>
        <w:t>（供应商须在投标文件中提供承诺）</w:t>
      </w:r>
      <w:bookmarkEnd w:id="0"/>
    </w:p>
    <w:p w14:paraId="127A7CC4">
      <w:pPr>
        <w:pStyle w:val="27"/>
        <w:snapToGrid w:val="0"/>
        <w:spacing w:line="400" w:lineRule="exact"/>
        <w:ind w:firstLine="420" w:firstLineChars="200"/>
        <w:rPr>
          <w:rFonts w:hAnsi="宋体" w:cs="宋体"/>
          <w:color w:val="000000"/>
        </w:rPr>
      </w:pPr>
      <w:r>
        <w:rPr>
          <w:rFonts w:hint="eastAsia" w:hAnsi="宋体" w:cs="宋体"/>
          <w:color w:val="000000"/>
        </w:rPr>
        <w:t>（3）中标人服务人员应按岗位要求统一着装、配戴工作证，言行规范，要注意仪容仪表、公众形象。</w:t>
      </w:r>
    </w:p>
    <w:p w14:paraId="7F9962A0">
      <w:pPr>
        <w:pStyle w:val="27"/>
        <w:snapToGrid w:val="0"/>
        <w:spacing w:line="400" w:lineRule="exact"/>
        <w:ind w:firstLine="420" w:firstLineChars="200"/>
        <w:rPr>
          <w:rFonts w:hAnsi="宋体" w:cs="宋体"/>
          <w:color w:val="000000"/>
        </w:rPr>
      </w:pPr>
      <w:r>
        <w:rPr>
          <w:rFonts w:hint="eastAsia" w:hAnsi="宋体" w:cs="宋体"/>
          <w:color w:val="000000"/>
        </w:rPr>
        <w:t>（4）中标人的服务人员要牢固树立全心全意为学校师生服务的观念，制定服务规范，自觉尊重、关爱学生，杜绝不尊重学生的事情发生。中标人应虚心听取采购人对物业管理的意见和建议，认真落实物业管理内容及服务承诺，努力提高服务质量。如遇学生身体不适等突发情况，应及时向采购人反映情况并通知校医务室人员。在处理特殊事件和紧急、突发事件时，采购人对物业管理公司的人员有直接指挥权。</w:t>
      </w:r>
    </w:p>
    <w:p w14:paraId="2E36F532">
      <w:pPr>
        <w:pStyle w:val="27"/>
        <w:snapToGrid w:val="0"/>
        <w:spacing w:line="400" w:lineRule="exact"/>
        <w:ind w:firstLine="420" w:firstLineChars="200"/>
        <w:rPr>
          <w:rFonts w:hint="eastAsia" w:hAnsi="宋体" w:cs="宋体"/>
          <w:b/>
          <w:color w:val="000000"/>
        </w:rPr>
      </w:pPr>
      <w:r>
        <w:rPr>
          <w:rFonts w:hAnsi="宋体" w:cs="宋体"/>
          <w:b/>
          <w:color w:val="000000"/>
        </w:rPr>
        <w:t>2.</w:t>
      </w:r>
      <w:r>
        <w:rPr>
          <w:rFonts w:hint="eastAsia" w:hAnsi="宋体" w:cs="宋体"/>
          <w:b/>
          <w:color w:val="000000"/>
        </w:rPr>
        <w:t>各岗位服务人员具体要求：</w:t>
      </w:r>
    </w:p>
    <w:p w14:paraId="300CEC2F">
      <w:pPr>
        <w:pStyle w:val="20"/>
        <w:ind w:firstLine="480" w:firstLineChars="200"/>
        <w:rPr>
          <w:rFonts w:hint="eastAsia" w:ascii="宋体" w:hAnsi="宋体" w:cs="宋体"/>
          <w:b/>
          <w:bCs/>
          <w:color w:val="000000"/>
          <w:sz w:val="21"/>
          <w:szCs w:val="21"/>
        </w:rPr>
      </w:pPr>
      <w:r>
        <w:rPr>
          <w:rFonts w:hint="eastAsia" w:hAnsi="宋体" w:cs="宋体"/>
          <w:b/>
          <w:color w:val="000000"/>
        </w:rPr>
        <w:t>注：</w:t>
      </w:r>
      <w:r>
        <w:rPr>
          <w:rFonts w:hint="eastAsia" w:ascii="宋体" w:hAnsi="宋体" w:cs="宋体"/>
          <w:b/>
          <w:bCs/>
          <w:color w:val="000000"/>
          <w:sz w:val="21"/>
          <w:szCs w:val="21"/>
        </w:rPr>
        <w:t>年龄至投标截止时间计算，</w:t>
      </w:r>
      <w:bookmarkStart w:id="1" w:name="_Hlk172901550"/>
      <w:r>
        <w:rPr>
          <w:rFonts w:hint="eastAsia" w:ascii="宋体" w:hAnsi="宋体" w:cs="宋体"/>
          <w:b/>
          <w:bCs/>
          <w:color w:val="000000"/>
          <w:sz w:val="21"/>
          <w:szCs w:val="21"/>
        </w:rPr>
        <w:t>供应商投标时须提供以下带“★”标材料（身份证、健康证（如需）、学历证（如需）、职称证（如需）、资格证（如需）复印件、承诺书原件，能证明其相关工作内容任职经验年限的相关材料（提供可以证明上述人员任职经验的服务合同复印件，如服务合同中无法证明该人员的任职情况则需要提供业主方开具的相关证明文件复印件）），并加盖公章。</w:t>
      </w:r>
    </w:p>
    <w:bookmarkEnd w:id="1"/>
    <w:p w14:paraId="2FAA5378">
      <w:pPr>
        <w:pStyle w:val="27"/>
        <w:snapToGrid w:val="0"/>
        <w:spacing w:line="400" w:lineRule="exact"/>
        <w:ind w:firstLine="420" w:firstLineChars="200"/>
        <w:rPr>
          <w:rFonts w:hint="eastAsia" w:hAnsi="宋体" w:cs="宋体"/>
          <w:b/>
          <w:color w:val="000000"/>
        </w:rPr>
      </w:pPr>
    </w:p>
    <w:p w14:paraId="1450915A">
      <w:pPr>
        <w:pStyle w:val="27"/>
        <w:snapToGrid w:val="0"/>
        <w:spacing w:line="400" w:lineRule="exact"/>
        <w:ind w:firstLine="420" w:firstLineChars="200"/>
        <w:rPr>
          <w:rFonts w:hint="eastAsia" w:hAnsi="宋体" w:cs="宋体"/>
          <w:b/>
          <w:color w:val="000000"/>
        </w:rPr>
      </w:pPr>
    </w:p>
    <w:tbl>
      <w:tblPr>
        <w:tblStyle w:val="53"/>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04"/>
        <w:gridCol w:w="1283"/>
        <w:gridCol w:w="6952"/>
      </w:tblGrid>
      <w:tr w14:paraId="6B455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04" w:type="dxa"/>
            <w:vAlign w:val="center"/>
          </w:tcPr>
          <w:p w14:paraId="7203F3ED">
            <w:pPr>
              <w:spacing w:line="276" w:lineRule="auto"/>
              <w:jc w:val="center"/>
              <w:rPr>
                <w:rFonts w:hint="eastAsia" w:ascii="宋体" w:hAnsi="宋体" w:cs="宋体"/>
                <w:color w:val="000000"/>
                <w:szCs w:val="21"/>
              </w:rPr>
            </w:pPr>
            <w:r>
              <w:rPr>
                <w:rFonts w:hint="eastAsia" w:ascii="宋体" w:hAnsi="宋体" w:cs="宋体"/>
                <w:color w:val="000000"/>
                <w:szCs w:val="21"/>
              </w:rPr>
              <w:t>岗位</w:t>
            </w:r>
          </w:p>
        </w:tc>
        <w:tc>
          <w:tcPr>
            <w:tcW w:w="1283" w:type="dxa"/>
            <w:vAlign w:val="center"/>
          </w:tcPr>
          <w:p w14:paraId="6DC696BF">
            <w:pPr>
              <w:spacing w:line="276" w:lineRule="auto"/>
              <w:jc w:val="center"/>
              <w:rPr>
                <w:rFonts w:hint="eastAsia" w:ascii="宋体" w:hAnsi="宋体" w:cs="宋体"/>
                <w:color w:val="000000"/>
                <w:szCs w:val="21"/>
              </w:rPr>
            </w:pPr>
            <w:r>
              <w:rPr>
                <w:rFonts w:hint="eastAsia" w:ascii="宋体" w:hAnsi="宋体" w:cs="宋体"/>
                <w:color w:val="000000"/>
                <w:szCs w:val="21"/>
              </w:rPr>
              <w:t>人数</w:t>
            </w:r>
          </w:p>
        </w:tc>
        <w:tc>
          <w:tcPr>
            <w:tcW w:w="6952" w:type="dxa"/>
            <w:vAlign w:val="center"/>
          </w:tcPr>
          <w:p w14:paraId="33114C15">
            <w:pPr>
              <w:spacing w:line="276" w:lineRule="auto"/>
              <w:jc w:val="center"/>
              <w:rPr>
                <w:rFonts w:hint="eastAsia" w:ascii="宋体" w:hAnsi="宋体" w:cs="宋体"/>
                <w:color w:val="000000"/>
                <w:szCs w:val="21"/>
              </w:rPr>
            </w:pPr>
            <w:r>
              <w:rPr>
                <w:rFonts w:hint="eastAsia" w:ascii="宋体" w:hAnsi="宋体" w:cs="宋体"/>
                <w:color w:val="000000"/>
                <w:szCs w:val="21"/>
              </w:rPr>
              <w:t>人员要求</w:t>
            </w:r>
          </w:p>
        </w:tc>
      </w:tr>
      <w:tr w14:paraId="3901F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04" w:type="dxa"/>
            <w:vAlign w:val="center"/>
          </w:tcPr>
          <w:p w14:paraId="194F920A">
            <w:pPr>
              <w:spacing w:line="276" w:lineRule="auto"/>
              <w:jc w:val="center"/>
              <w:rPr>
                <w:rFonts w:hint="eastAsia" w:ascii="宋体" w:hAnsi="宋体" w:cs="宋体"/>
                <w:color w:val="000000"/>
                <w:szCs w:val="21"/>
              </w:rPr>
            </w:pPr>
            <w:r>
              <w:rPr>
                <w:rFonts w:hint="eastAsia" w:ascii="宋体" w:hAnsi="宋体" w:cs="宋体"/>
                <w:color w:val="000000"/>
                <w:szCs w:val="21"/>
              </w:rPr>
              <w:t>★驻校经理</w:t>
            </w:r>
          </w:p>
        </w:tc>
        <w:tc>
          <w:tcPr>
            <w:tcW w:w="1283" w:type="dxa"/>
            <w:vAlign w:val="center"/>
          </w:tcPr>
          <w:p w14:paraId="30BA83CE">
            <w:pPr>
              <w:spacing w:line="276" w:lineRule="auto"/>
              <w:jc w:val="center"/>
              <w:rPr>
                <w:rFonts w:hint="eastAsia" w:ascii="宋体" w:hAnsi="宋体" w:cs="宋体"/>
                <w:color w:val="000000"/>
                <w:szCs w:val="21"/>
              </w:rPr>
            </w:pPr>
            <w:r>
              <w:rPr>
                <w:rFonts w:hint="eastAsia" w:ascii="宋体" w:hAnsi="宋体" w:cs="宋体"/>
                <w:color w:val="000000"/>
                <w:szCs w:val="21"/>
              </w:rPr>
              <w:t>1</w:t>
            </w:r>
          </w:p>
        </w:tc>
        <w:tc>
          <w:tcPr>
            <w:tcW w:w="6952" w:type="dxa"/>
            <w:vAlign w:val="center"/>
          </w:tcPr>
          <w:p w14:paraId="187599D5">
            <w:pPr>
              <w:spacing w:line="276" w:lineRule="auto"/>
              <w:jc w:val="left"/>
              <w:rPr>
                <w:rFonts w:hint="eastAsia" w:ascii="宋体" w:hAnsi="宋体" w:cs="宋体"/>
                <w:color w:val="000000"/>
                <w:szCs w:val="21"/>
              </w:rPr>
            </w:pPr>
            <w:r>
              <w:rPr>
                <w:rFonts w:hint="eastAsia" w:ascii="宋体" w:hAnsi="宋体" w:cs="宋体"/>
                <w:color w:val="000000"/>
                <w:szCs w:val="21"/>
              </w:rPr>
              <w:t>★全面负责本项目工作。行政班，电话24小时值班。要求</w:t>
            </w:r>
            <w:r>
              <w:rPr>
                <w:rFonts w:hint="eastAsia" w:ascii="宋体" w:hAnsi="宋体" w:cs="宋体"/>
                <w:b/>
                <w:bCs/>
                <w:color w:val="000000"/>
                <w:szCs w:val="21"/>
              </w:rPr>
              <w:t>大专及以上学历</w:t>
            </w:r>
            <w:r>
              <w:rPr>
                <w:rFonts w:hint="eastAsia" w:ascii="宋体" w:hAnsi="宋体" w:cs="宋体"/>
                <w:color w:val="000000"/>
                <w:szCs w:val="21"/>
              </w:rPr>
              <w:t>，年龄50周岁或以下，男女不限。有较好的沟通表达能力；具有较好的服务意识，良好的团队管理能力、协调能力，熟练操作计算机办公软件，有担任过</w:t>
            </w:r>
            <w:bookmarkStart w:id="2" w:name="_Hlk172635864"/>
            <w:r>
              <w:rPr>
                <w:rFonts w:hint="eastAsia" w:ascii="宋体" w:hAnsi="宋体" w:cs="宋体"/>
                <w:b/>
                <w:bCs/>
                <w:color w:val="000000"/>
                <w:szCs w:val="21"/>
              </w:rPr>
              <w:t>学校物业服务项目</w:t>
            </w:r>
            <w:bookmarkEnd w:id="2"/>
            <w:r>
              <w:rPr>
                <w:rFonts w:hint="eastAsia" w:ascii="宋体" w:hAnsi="宋体" w:cs="宋体"/>
                <w:b/>
                <w:bCs/>
                <w:color w:val="000000"/>
                <w:szCs w:val="21"/>
              </w:rPr>
              <w:t>经理</w:t>
            </w:r>
            <w:r>
              <w:rPr>
                <w:rFonts w:hint="eastAsia" w:ascii="宋体" w:hAnsi="宋体" w:cs="宋体"/>
                <w:b/>
                <w:bCs/>
                <w:color w:val="000000"/>
                <w:szCs w:val="21"/>
                <w:lang w:val="en-US" w:eastAsia="zh-CN"/>
              </w:rPr>
              <w:t>2</w:t>
            </w:r>
            <w:r>
              <w:rPr>
                <w:rFonts w:hint="eastAsia" w:ascii="宋体" w:hAnsi="宋体" w:cs="宋体"/>
                <w:b/>
                <w:bCs/>
                <w:color w:val="000000"/>
                <w:szCs w:val="21"/>
              </w:rPr>
              <w:t>年（含）以上经验</w:t>
            </w:r>
            <w:r>
              <w:rPr>
                <w:rFonts w:hint="eastAsia" w:ascii="宋体" w:hAnsi="宋体" w:cs="宋体"/>
                <w:color w:val="000000"/>
                <w:szCs w:val="21"/>
              </w:rPr>
              <w:t>。</w:t>
            </w:r>
          </w:p>
        </w:tc>
      </w:tr>
      <w:tr w14:paraId="66828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04" w:type="dxa"/>
            <w:vAlign w:val="center"/>
          </w:tcPr>
          <w:p w14:paraId="79D1656F">
            <w:pPr>
              <w:spacing w:line="276" w:lineRule="auto"/>
              <w:jc w:val="center"/>
              <w:rPr>
                <w:rFonts w:hint="eastAsia" w:ascii="宋体" w:hAnsi="宋体" w:cs="宋体"/>
                <w:color w:val="000000"/>
                <w:szCs w:val="21"/>
              </w:rPr>
            </w:pPr>
            <w:r>
              <w:rPr>
                <w:rFonts w:hint="eastAsia" w:ascii="宋体" w:hAnsi="宋体" w:cs="宋体"/>
                <w:color w:val="000000"/>
                <w:szCs w:val="21"/>
              </w:rPr>
              <w:t>★门岗</w:t>
            </w:r>
          </w:p>
        </w:tc>
        <w:tc>
          <w:tcPr>
            <w:tcW w:w="1283" w:type="dxa"/>
            <w:vAlign w:val="center"/>
          </w:tcPr>
          <w:p w14:paraId="5BB819FB">
            <w:pPr>
              <w:spacing w:line="276" w:lineRule="auto"/>
              <w:jc w:val="center"/>
              <w:rPr>
                <w:rFonts w:hint="eastAsia" w:ascii="宋体" w:hAnsi="宋体" w:cs="宋体"/>
                <w:color w:val="000000"/>
                <w:szCs w:val="21"/>
              </w:rPr>
            </w:pPr>
            <w:r>
              <w:rPr>
                <w:rFonts w:hint="eastAsia" w:ascii="宋体" w:hAnsi="宋体" w:cs="宋体"/>
                <w:color w:val="000000"/>
                <w:szCs w:val="21"/>
              </w:rPr>
              <w:t>6</w:t>
            </w:r>
          </w:p>
        </w:tc>
        <w:tc>
          <w:tcPr>
            <w:tcW w:w="6952" w:type="dxa"/>
            <w:vAlign w:val="center"/>
          </w:tcPr>
          <w:p w14:paraId="4011C7FD">
            <w:pPr>
              <w:spacing w:line="276" w:lineRule="auto"/>
              <w:jc w:val="left"/>
              <w:rPr>
                <w:rFonts w:hint="eastAsia" w:ascii="宋体" w:hAnsi="宋体" w:cs="宋体"/>
                <w:color w:val="000000"/>
                <w:szCs w:val="21"/>
              </w:rPr>
            </w:pPr>
            <w:r>
              <w:rPr>
                <w:rFonts w:hint="eastAsia" w:ascii="宋体" w:hAnsi="宋体" w:cs="宋体"/>
                <w:color w:val="000000"/>
                <w:szCs w:val="21"/>
              </w:rPr>
              <w:t>★男性，年龄 50周岁或以下；身体健康；工作态度好，责任心强，技术过硬，熟悉水电及各项维修业务。，身体健康、思想政治好、有大局意识、有组织协调能力、敬业精神强、无违法犯罪记录。主要负责与学校工作对接，人员管理，人员调配，档案资料建立，针对性开展安全教育、技能培训、预案演练等工作，保证服务工作落到实处。必须具有学校</w:t>
            </w:r>
            <w:r>
              <w:rPr>
                <w:rFonts w:hint="eastAsia" w:ascii="宋体" w:hAnsi="宋体" w:cs="宋体"/>
                <w:b/>
                <w:bCs/>
                <w:color w:val="000000"/>
                <w:szCs w:val="21"/>
              </w:rPr>
              <w:t>安保管理经验一年以上，持有保安员证上岗</w:t>
            </w:r>
            <w:r>
              <w:rPr>
                <w:rFonts w:hint="eastAsia" w:ascii="宋体" w:hAnsi="宋体" w:cs="宋体"/>
                <w:color w:val="000000"/>
                <w:szCs w:val="21"/>
              </w:rPr>
              <w:t>。</w:t>
            </w:r>
          </w:p>
        </w:tc>
      </w:tr>
      <w:tr w14:paraId="74475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04" w:type="dxa"/>
            <w:vAlign w:val="center"/>
          </w:tcPr>
          <w:p w14:paraId="71A9E974">
            <w:pPr>
              <w:spacing w:line="276" w:lineRule="auto"/>
              <w:jc w:val="center"/>
              <w:rPr>
                <w:rFonts w:hint="eastAsia" w:ascii="宋体" w:hAnsi="宋体" w:cs="宋体"/>
                <w:color w:val="000000"/>
                <w:szCs w:val="21"/>
              </w:rPr>
            </w:pPr>
            <w:r>
              <w:rPr>
                <w:rFonts w:hint="eastAsia" w:ascii="宋体" w:hAnsi="宋体" w:cs="宋体"/>
                <w:color w:val="000000"/>
                <w:szCs w:val="21"/>
              </w:rPr>
              <w:t>★宿舍管理</w:t>
            </w:r>
          </w:p>
        </w:tc>
        <w:tc>
          <w:tcPr>
            <w:tcW w:w="1283" w:type="dxa"/>
            <w:vAlign w:val="center"/>
          </w:tcPr>
          <w:p w14:paraId="04A5923E">
            <w:pPr>
              <w:spacing w:line="276" w:lineRule="auto"/>
              <w:jc w:val="center"/>
              <w:rPr>
                <w:rFonts w:hint="eastAsia" w:ascii="宋体" w:hAnsi="宋体" w:cs="宋体"/>
                <w:color w:val="000000"/>
                <w:szCs w:val="21"/>
              </w:rPr>
            </w:pPr>
            <w:r>
              <w:rPr>
                <w:rFonts w:hint="eastAsia" w:ascii="宋体" w:hAnsi="宋体" w:cs="宋体"/>
                <w:color w:val="000000"/>
                <w:szCs w:val="21"/>
              </w:rPr>
              <w:t>6</w:t>
            </w:r>
          </w:p>
        </w:tc>
        <w:tc>
          <w:tcPr>
            <w:tcW w:w="6952" w:type="dxa"/>
            <w:vAlign w:val="center"/>
          </w:tcPr>
          <w:p w14:paraId="5236DA9A">
            <w:pPr>
              <w:spacing w:line="276" w:lineRule="auto"/>
              <w:jc w:val="left"/>
              <w:rPr>
                <w:rFonts w:hint="eastAsia" w:ascii="宋体" w:hAnsi="宋体" w:cs="宋体"/>
                <w:color w:val="000000"/>
                <w:szCs w:val="21"/>
              </w:rPr>
            </w:pPr>
            <w:r>
              <w:rPr>
                <w:rFonts w:hint="eastAsia" w:ascii="宋体" w:hAnsi="宋体" w:cs="宋体"/>
                <w:color w:val="000000"/>
                <w:szCs w:val="21"/>
              </w:rPr>
              <w:t>★男宿舍管理人员3人，女生宿舍管理人员3人（女性）。</w:t>
            </w:r>
          </w:p>
          <w:p w14:paraId="488CFC52">
            <w:pPr>
              <w:spacing w:line="276" w:lineRule="auto"/>
              <w:jc w:val="left"/>
              <w:rPr>
                <w:rFonts w:ascii="宋体" w:hAnsi="宋体" w:cs="宋体"/>
                <w:color w:val="000000"/>
                <w:szCs w:val="21"/>
              </w:rPr>
            </w:pPr>
            <w:r>
              <w:rPr>
                <w:rFonts w:hint="eastAsia" w:ascii="宋体" w:hAnsi="宋体" w:cs="宋体"/>
                <w:color w:val="000000"/>
                <w:szCs w:val="21"/>
              </w:rPr>
              <w:t>年龄：年龄 50周岁或以下，五官端正，身体健康、能吃苦耐劳，服从管理，善于交流沟通，有较强的责任心，需持健康证上岗。必须有一年以上学校宿舍管理经验。</w:t>
            </w:r>
          </w:p>
        </w:tc>
      </w:tr>
      <w:tr w14:paraId="5FAFA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04" w:type="dxa"/>
            <w:vAlign w:val="center"/>
          </w:tcPr>
          <w:p w14:paraId="49B3804E">
            <w:pPr>
              <w:spacing w:line="276" w:lineRule="auto"/>
              <w:jc w:val="center"/>
              <w:rPr>
                <w:rFonts w:hint="eastAsia" w:ascii="宋体" w:hAnsi="宋体" w:cs="宋体"/>
                <w:color w:val="000000"/>
                <w:szCs w:val="21"/>
              </w:rPr>
            </w:pPr>
            <w:r>
              <w:rPr>
                <w:rFonts w:hint="eastAsia" w:ascii="宋体" w:hAnsi="宋体" w:cs="宋体"/>
                <w:color w:val="000000"/>
                <w:szCs w:val="21"/>
              </w:rPr>
              <w:t>★水电工</w:t>
            </w:r>
          </w:p>
        </w:tc>
        <w:tc>
          <w:tcPr>
            <w:tcW w:w="1283" w:type="dxa"/>
            <w:vAlign w:val="center"/>
          </w:tcPr>
          <w:p w14:paraId="4F7C56DB">
            <w:pPr>
              <w:spacing w:line="276" w:lineRule="auto"/>
              <w:jc w:val="center"/>
              <w:rPr>
                <w:rFonts w:hint="eastAsia" w:ascii="宋体" w:hAnsi="宋体" w:cs="宋体"/>
                <w:color w:val="000000"/>
                <w:szCs w:val="21"/>
              </w:rPr>
            </w:pPr>
            <w:r>
              <w:rPr>
                <w:rFonts w:hint="eastAsia" w:ascii="宋体" w:hAnsi="宋体" w:cs="宋体"/>
                <w:color w:val="000000"/>
                <w:szCs w:val="21"/>
              </w:rPr>
              <w:t>1</w:t>
            </w:r>
          </w:p>
        </w:tc>
        <w:tc>
          <w:tcPr>
            <w:tcW w:w="6952" w:type="dxa"/>
            <w:vAlign w:val="center"/>
          </w:tcPr>
          <w:p w14:paraId="772BC94C">
            <w:pPr>
              <w:adjustRightInd w:val="0"/>
              <w:snapToGrid w:val="0"/>
              <w:spacing w:line="400" w:lineRule="exact"/>
              <w:ind w:firstLine="315" w:firstLineChars="150"/>
              <w:rPr>
                <w:rFonts w:hint="eastAsia" w:ascii="宋体" w:hAnsi="宋体" w:cs="宋体"/>
                <w:color w:val="000000"/>
                <w:szCs w:val="21"/>
              </w:rPr>
            </w:pPr>
            <w:r>
              <w:rPr>
                <w:rFonts w:hint="eastAsia" w:ascii="宋体" w:hAnsi="宋体" w:cs="宋体"/>
                <w:color w:val="000000"/>
                <w:szCs w:val="21"/>
              </w:rPr>
              <w:t>★男性，年龄 50周岁或以下；身体健康；工作态度好，责任心强，技术过硬，熟悉水电及各项维修业务。需有与工作对应的</w:t>
            </w:r>
            <w:r>
              <w:rPr>
                <w:rFonts w:hint="eastAsia" w:ascii="宋体" w:hAnsi="宋体" w:cs="宋体"/>
                <w:b/>
                <w:bCs/>
                <w:color w:val="000000"/>
                <w:szCs w:val="21"/>
              </w:rPr>
              <w:t>上岗证</w:t>
            </w:r>
            <w:r>
              <w:rPr>
                <w:rFonts w:hint="eastAsia" w:ascii="宋体" w:hAnsi="宋体" w:cs="宋体"/>
                <w:color w:val="000000"/>
                <w:szCs w:val="21"/>
              </w:rPr>
              <w:t>【包括但不限于电工特种作业操作证、高压进网证等；其中，所有涉电类作业服务人员均须持安全生产监督管理局发放的电工特种作业操作证（对应准操项目低压电工作业），且涉电类作业服务人员须持安全生产监督管理局发放的电工特种作业操作证（对应准操项目高压电工作业）】，</w:t>
            </w:r>
            <w:r>
              <w:rPr>
                <w:rFonts w:hint="eastAsia" w:ascii="宋体" w:hAnsi="宋体" w:cs="宋体"/>
                <w:b/>
                <w:bCs/>
                <w:color w:val="000000"/>
                <w:szCs w:val="21"/>
              </w:rPr>
              <w:t xml:space="preserve">必须有三年以上水电维修经验。 </w:t>
            </w:r>
          </w:p>
        </w:tc>
      </w:tr>
      <w:tr w14:paraId="6383F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04" w:type="dxa"/>
            <w:vAlign w:val="center"/>
          </w:tcPr>
          <w:p w14:paraId="44AF0667">
            <w:pPr>
              <w:spacing w:line="276" w:lineRule="auto"/>
              <w:jc w:val="center"/>
              <w:rPr>
                <w:rFonts w:hint="eastAsia" w:ascii="宋体" w:hAnsi="宋体" w:cs="宋体"/>
                <w:color w:val="000000"/>
                <w:szCs w:val="21"/>
              </w:rPr>
            </w:pPr>
            <w:r>
              <w:rPr>
                <w:rFonts w:hint="eastAsia" w:ascii="宋体" w:hAnsi="宋体" w:cs="宋体"/>
                <w:color w:val="000000"/>
                <w:szCs w:val="21"/>
              </w:rPr>
              <w:t>保洁员</w:t>
            </w:r>
          </w:p>
        </w:tc>
        <w:tc>
          <w:tcPr>
            <w:tcW w:w="1283" w:type="dxa"/>
            <w:vAlign w:val="center"/>
          </w:tcPr>
          <w:p w14:paraId="5269C5F3">
            <w:pPr>
              <w:spacing w:line="276" w:lineRule="auto"/>
              <w:jc w:val="center"/>
              <w:rPr>
                <w:rFonts w:hint="eastAsia" w:ascii="宋体" w:hAnsi="宋体" w:cs="宋体"/>
                <w:color w:val="000000"/>
                <w:szCs w:val="21"/>
              </w:rPr>
            </w:pPr>
            <w:r>
              <w:rPr>
                <w:rFonts w:hint="eastAsia" w:ascii="宋体" w:hAnsi="宋体" w:cs="宋体"/>
                <w:color w:val="000000"/>
                <w:szCs w:val="21"/>
              </w:rPr>
              <w:t>3</w:t>
            </w:r>
          </w:p>
        </w:tc>
        <w:tc>
          <w:tcPr>
            <w:tcW w:w="6952" w:type="dxa"/>
            <w:vAlign w:val="center"/>
          </w:tcPr>
          <w:p w14:paraId="0F6599C9">
            <w:pPr>
              <w:spacing w:line="276" w:lineRule="auto"/>
              <w:jc w:val="left"/>
              <w:rPr>
                <w:rFonts w:hint="eastAsia" w:ascii="宋体" w:hAnsi="宋体" w:cs="宋体"/>
                <w:color w:val="000000"/>
                <w:szCs w:val="21"/>
              </w:rPr>
            </w:pPr>
            <w:r>
              <w:rPr>
                <w:rFonts w:hint="eastAsia" w:ascii="宋体" w:hAnsi="宋体" w:cs="宋体"/>
                <w:color w:val="000000"/>
                <w:szCs w:val="21"/>
              </w:rPr>
              <w:t>女 55 周岁以下，要求身体健康，工作态度好，责任心强，能吃苦耐劳，熟悉保洁业务。</w:t>
            </w:r>
          </w:p>
        </w:tc>
      </w:tr>
      <w:tr w14:paraId="4CB82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04" w:type="dxa"/>
            <w:vAlign w:val="center"/>
          </w:tcPr>
          <w:p w14:paraId="0F828AA6">
            <w:pPr>
              <w:spacing w:line="276" w:lineRule="auto"/>
              <w:jc w:val="center"/>
              <w:rPr>
                <w:rFonts w:hint="eastAsia" w:ascii="宋体" w:hAnsi="宋体" w:cs="宋体"/>
                <w:color w:val="000000"/>
                <w:szCs w:val="21"/>
              </w:rPr>
            </w:pPr>
            <w:r>
              <w:rPr>
                <w:rFonts w:hint="eastAsia" w:ascii="宋体" w:hAnsi="宋体" w:cs="宋体"/>
                <w:color w:val="000000"/>
                <w:szCs w:val="21"/>
              </w:rPr>
              <w:t>★绿化员</w:t>
            </w:r>
          </w:p>
        </w:tc>
        <w:tc>
          <w:tcPr>
            <w:tcW w:w="1283" w:type="dxa"/>
            <w:vAlign w:val="center"/>
          </w:tcPr>
          <w:p w14:paraId="6522E9D2">
            <w:pPr>
              <w:spacing w:line="276" w:lineRule="auto"/>
              <w:jc w:val="center"/>
              <w:rPr>
                <w:rFonts w:hint="eastAsia" w:ascii="宋体" w:hAnsi="宋体" w:cs="宋体"/>
                <w:color w:val="000000"/>
                <w:szCs w:val="21"/>
              </w:rPr>
            </w:pPr>
            <w:r>
              <w:rPr>
                <w:rFonts w:hint="eastAsia" w:ascii="宋体" w:hAnsi="宋体" w:cs="宋体"/>
                <w:color w:val="000000"/>
                <w:szCs w:val="21"/>
              </w:rPr>
              <w:t>1</w:t>
            </w:r>
          </w:p>
        </w:tc>
        <w:tc>
          <w:tcPr>
            <w:tcW w:w="6952" w:type="dxa"/>
            <w:vAlign w:val="center"/>
          </w:tcPr>
          <w:p w14:paraId="3CB7EBA8">
            <w:pPr>
              <w:spacing w:line="276" w:lineRule="auto"/>
              <w:jc w:val="left"/>
              <w:rPr>
                <w:rFonts w:hint="eastAsia" w:ascii="宋体" w:hAnsi="宋体" w:cs="宋体"/>
                <w:color w:val="000000"/>
                <w:szCs w:val="21"/>
              </w:rPr>
            </w:pPr>
            <w:r>
              <w:rPr>
                <w:rFonts w:hint="eastAsia" w:ascii="宋体" w:hAnsi="宋体" w:cs="宋体"/>
                <w:color w:val="000000"/>
                <w:szCs w:val="21"/>
              </w:rPr>
              <w:t>★女55周岁以下，男 60周岁以下，身体健康、能吃苦耐劳，服从管理，善于沟通，</w:t>
            </w:r>
            <w:r>
              <w:rPr>
                <w:rFonts w:hint="eastAsia" w:ascii="宋体" w:hAnsi="宋体"/>
                <w:color w:val="000000"/>
                <w:szCs w:val="21"/>
              </w:rPr>
              <w:t>负责学校绿化工作和树木的养护修理工作，</w:t>
            </w:r>
            <w:r>
              <w:rPr>
                <w:rFonts w:hint="eastAsia" w:ascii="宋体" w:hAnsi="宋体"/>
                <w:b/>
                <w:bCs/>
                <w:color w:val="000000"/>
                <w:szCs w:val="21"/>
              </w:rPr>
              <w:t>有</w:t>
            </w:r>
            <w:r>
              <w:rPr>
                <w:rFonts w:hint="eastAsia" w:ascii="宋体" w:hAnsi="宋体"/>
                <w:b/>
                <w:bCs/>
                <w:color w:val="000000"/>
                <w:szCs w:val="21"/>
                <w:lang w:val="en-US" w:eastAsia="zh-CN"/>
              </w:rPr>
              <w:t>一</w:t>
            </w:r>
            <w:r>
              <w:rPr>
                <w:rFonts w:hint="eastAsia" w:ascii="宋体" w:hAnsi="宋体"/>
                <w:b/>
                <w:bCs/>
                <w:color w:val="000000"/>
                <w:szCs w:val="21"/>
              </w:rPr>
              <w:t>年以上绿化工作经验。</w:t>
            </w:r>
          </w:p>
        </w:tc>
      </w:tr>
      <w:tr w14:paraId="1E2EF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04" w:type="dxa"/>
            <w:vAlign w:val="center"/>
          </w:tcPr>
          <w:p w14:paraId="5FB5B83F">
            <w:pPr>
              <w:spacing w:line="276" w:lineRule="auto"/>
              <w:jc w:val="center"/>
              <w:rPr>
                <w:rFonts w:hint="eastAsia" w:ascii="宋体" w:hAnsi="宋体" w:cs="宋体"/>
                <w:color w:val="000000"/>
                <w:szCs w:val="21"/>
              </w:rPr>
            </w:pPr>
            <w:r>
              <w:rPr>
                <w:rFonts w:hint="eastAsia" w:ascii="宋体" w:hAnsi="宋体" w:cs="宋体"/>
                <w:color w:val="000000"/>
                <w:szCs w:val="21"/>
              </w:rPr>
              <w:t>★杂工</w:t>
            </w:r>
          </w:p>
        </w:tc>
        <w:tc>
          <w:tcPr>
            <w:tcW w:w="1283" w:type="dxa"/>
            <w:vAlign w:val="center"/>
          </w:tcPr>
          <w:p w14:paraId="4FA15307">
            <w:pPr>
              <w:spacing w:line="276" w:lineRule="auto"/>
              <w:jc w:val="center"/>
              <w:rPr>
                <w:rFonts w:ascii="宋体" w:hAnsi="宋体" w:cs="宋体"/>
                <w:color w:val="000000"/>
                <w:szCs w:val="21"/>
              </w:rPr>
            </w:pPr>
            <w:r>
              <w:rPr>
                <w:rFonts w:hint="eastAsia" w:ascii="宋体" w:hAnsi="宋体" w:cs="宋体"/>
                <w:color w:val="000000"/>
                <w:szCs w:val="21"/>
              </w:rPr>
              <w:t>1</w:t>
            </w:r>
          </w:p>
        </w:tc>
        <w:tc>
          <w:tcPr>
            <w:tcW w:w="6952" w:type="dxa"/>
            <w:vAlign w:val="center"/>
          </w:tcPr>
          <w:p w14:paraId="650330A1">
            <w:pPr>
              <w:spacing w:line="276" w:lineRule="auto"/>
              <w:jc w:val="left"/>
              <w:rPr>
                <w:rFonts w:hint="eastAsia" w:ascii="宋体" w:hAnsi="宋体" w:cs="宋体"/>
                <w:color w:val="000000"/>
                <w:szCs w:val="21"/>
              </w:rPr>
            </w:pPr>
            <w:r>
              <w:rPr>
                <w:rFonts w:hint="eastAsia" w:ascii="宋体" w:hAnsi="宋体" w:cs="宋体"/>
                <w:color w:val="000000"/>
                <w:szCs w:val="21"/>
              </w:rPr>
              <w:t>★男55周岁以下，身体健康、能吃苦耐劳，服从管理，善于交流沟通</w:t>
            </w:r>
            <w:r>
              <w:rPr>
                <w:rFonts w:hint="eastAsia" w:ascii="宋体" w:hAnsi="宋体" w:cs="宋体"/>
                <w:b/>
                <w:bCs/>
                <w:color w:val="000000"/>
                <w:szCs w:val="21"/>
              </w:rPr>
              <w:t>。</w:t>
            </w:r>
          </w:p>
        </w:tc>
      </w:tr>
      <w:tr w14:paraId="595B9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04" w:type="dxa"/>
            <w:vAlign w:val="center"/>
          </w:tcPr>
          <w:p w14:paraId="298D5782">
            <w:pPr>
              <w:spacing w:line="276" w:lineRule="auto"/>
              <w:jc w:val="center"/>
              <w:rPr>
                <w:rFonts w:hint="eastAsia" w:ascii="宋体" w:hAnsi="宋体" w:cs="宋体"/>
                <w:color w:val="000000"/>
                <w:szCs w:val="21"/>
              </w:rPr>
            </w:pPr>
            <w:r>
              <w:rPr>
                <w:rFonts w:hint="eastAsia" w:ascii="宋体" w:hAnsi="宋体" w:cs="宋体"/>
                <w:color w:val="000000"/>
                <w:szCs w:val="21"/>
              </w:rPr>
              <w:t>合计</w:t>
            </w:r>
          </w:p>
        </w:tc>
        <w:tc>
          <w:tcPr>
            <w:tcW w:w="1283" w:type="dxa"/>
            <w:vAlign w:val="center"/>
          </w:tcPr>
          <w:p w14:paraId="64CD2B3A">
            <w:pPr>
              <w:spacing w:line="276" w:lineRule="auto"/>
              <w:jc w:val="center"/>
              <w:rPr>
                <w:rFonts w:hint="eastAsia" w:ascii="宋体" w:hAnsi="宋体" w:cs="宋体"/>
                <w:color w:val="000000"/>
                <w:szCs w:val="21"/>
              </w:rPr>
            </w:pPr>
            <w:r>
              <w:rPr>
                <w:rFonts w:hint="eastAsia" w:ascii="宋体" w:hAnsi="宋体" w:cs="宋体"/>
                <w:color w:val="000000"/>
                <w:szCs w:val="21"/>
              </w:rPr>
              <w:t>19人</w:t>
            </w:r>
          </w:p>
        </w:tc>
        <w:tc>
          <w:tcPr>
            <w:tcW w:w="6952" w:type="dxa"/>
            <w:vAlign w:val="top"/>
          </w:tcPr>
          <w:p w14:paraId="113DCC1A">
            <w:pPr>
              <w:spacing w:line="276" w:lineRule="auto"/>
              <w:rPr>
                <w:rFonts w:hint="eastAsia" w:ascii="宋体" w:hAnsi="宋体" w:cs="宋体"/>
                <w:color w:val="000000"/>
                <w:szCs w:val="21"/>
              </w:rPr>
            </w:pPr>
          </w:p>
        </w:tc>
      </w:tr>
    </w:tbl>
    <w:p w14:paraId="03D53B48">
      <w:pPr>
        <w:pStyle w:val="27"/>
        <w:snapToGrid w:val="0"/>
        <w:spacing w:line="400" w:lineRule="exact"/>
        <w:ind w:firstLine="420" w:firstLineChars="200"/>
        <w:rPr>
          <w:rFonts w:hint="eastAsia" w:hAnsi="宋体" w:cs="宋体"/>
          <w:b/>
          <w:color w:val="000000"/>
        </w:rPr>
      </w:pPr>
    </w:p>
    <w:p w14:paraId="1A253AC9">
      <w:pPr>
        <w:snapToGrid w:val="0"/>
        <w:rPr>
          <w:rFonts w:hint="eastAsia" w:ascii="仿宋_GB2312" w:hAnsi="宋体" w:eastAsia="仿宋_GB2312"/>
          <w:b/>
          <w:color w:val="000000"/>
          <w:sz w:val="44"/>
          <w:szCs w:val="44"/>
        </w:rPr>
      </w:pPr>
    </w:p>
    <w:p w14:paraId="55C01FBB">
      <w:pPr>
        <w:snapToGrid w:val="0"/>
        <w:rPr>
          <w:rFonts w:hint="eastAsia" w:ascii="仿宋_GB2312" w:hAnsi="宋体" w:eastAsia="仿宋_GB2312"/>
          <w:b/>
          <w:color w:val="000000"/>
          <w:sz w:val="44"/>
          <w:szCs w:val="44"/>
        </w:rPr>
      </w:pPr>
    </w:p>
    <w:p w14:paraId="39EE5F62">
      <w:pPr>
        <w:snapToGrid w:val="0"/>
        <w:rPr>
          <w:rFonts w:hint="eastAsia" w:ascii="仿宋_GB2312" w:hAnsi="宋体" w:eastAsia="仿宋_GB2312"/>
          <w:b/>
          <w:color w:val="000000"/>
          <w:sz w:val="44"/>
          <w:szCs w:val="44"/>
        </w:rPr>
      </w:pPr>
    </w:p>
    <w:p w14:paraId="459EE72F">
      <w:pPr>
        <w:snapToGrid w:val="0"/>
        <w:ind w:firstLine="3520" w:firstLineChars="800"/>
        <w:rPr>
          <w:rFonts w:hint="eastAsia" w:ascii="仿宋_GB2312" w:hAnsi="宋体" w:eastAsia="仿宋_GB2312"/>
          <w:b/>
          <w:color w:val="000000"/>
          <w:sz w:val="44"/>
          <w:szCs w:val="44"/>
        </w:rPr>
      </w:pPr>
      <w:r>
        <w:rPr>
          <w:rFonts w:hint="eastAsia" w:ascii="仿宋_GB2312" w:hAnsi="宋体" w:eastAsia="仿宋_GB2312"/>
          <w:b/>
          <w:color w:val="000000"/>
          <w:sz w:val="44"/>
          <w:szCs w:val="44"/>
        </w:rPr>
        <w:t>商务要求</w:t>
      </w:r>
    </w:p>
    <w:p w14:paraId="680A0736">
      <w:pPr>
        <w:pStyle w:val="408"/>
        <w:numPr>
          <w:ilvl w:val="0"/>
          <w:numId w:val="0"/>
        </w:numPr>
        <w:spacing w:line="500" w:lineRule="exact"/>
        <w:ind w:firstLine="420" w:firstLineChars="200"/>
        <w:rPr>
          <w:rFonts w:hint="eastAsia"/>
          <w:b/>
          <w:bCs/>
          <w:color w:val="000000"/>
          <w:szCs w:val="21"/>
        </w:rPr>
      </w:pPr>
      <w:r>
        <w:rPr>
          <w:rFonts w:hint="eastAsia" w:ascii="Calibri" w:hAnsi="Calibri" w:eastAsia="宋体" w:cs="Times New Roman"/>
          <w:b/>
          <w:bCs/>
          <w:color w:val="000000"/>
          <w:kern w:val="2"/>
          <w:sz w:val="21"/>
          <w:szCs w:val="21"/>
          <w:lang w:val="en-US" w:eastAsia="zh-CN" w:bidi="ar-SA"/>
        </w:rPr>
        <w:t>一、</w:t>
      </w:r>
      <w:r>
        <w:rPr>
          <w:rFonts w:hint="eastAsia"/>
          <w:b/>
          <w:bCs/>
          <w:color w:val="000000"/>
          <w:szCs w:val="21"/>
        </w:rPr>
        <w:t>投标人须知</w:t>
      </w:r>
    </w:p>
    <w:p w14:paraId="3E4951D3">
      <w:pPr>
        <w:pStyle w:val="408"/>
        <w:numPr>
          <w:ilvl w:val="0"/>
          <w:numId w:val="0"/>
        </w:numPr>
        <w:spacing w:line="500" w:lineRule="exact"/>
        <w:ind w:firstLine="420" w:firstLineChars="200"/>
        <w:rPr>
          <w:rFonts w:hint="eastAsia" w:ascii="仿宋_GB2312" w:hAnsi="宋体" w:eastAsia="仿宋_GB2312"/>
          <w:b/>
          <w:color w:val="000000"/>
          <w:szCs w:val="21"/>
        </w:rPr>
      </w:pPr>
      <w:r>
        <w:rPr>
          <w:rFonts w:hint="eastAsia" w:ascii="仿宋_GB2312" w:hAnsi="宋体" w:eastAsia="仿宋_GB2312"/>
          <w:b/>
          <w:color w:val="000000"/>
          <w:szCs w:val="21"/>
        </w:rPr>
        <w:t>（一）、</w:t>
      </w:r>
    </w:p>
    <w:tbl>
      <w:tblPr>
        <w:tblStyle w:val="5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14:paraId="56E395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vAlign w:val="center"/>
          </w:tcPr>
          <w:p w14:paraId="5F82AD2B">
            <w:pPr>
              <w:snapToGrid w:val="0"/>
              <w:spacing w:line="360" w:lineRule="exact"/>
              <w:jc w:val="center"/>
              <w:rPr>
                <w:rFonts w:hint="eastAsia" w:ascii="宋体" w:hAnsi="宋体"/>
                <w:color w:val="000000"/>
                <w:szCs w:val="21"/>
              </w:rPr>
            </w:pPr>
            <w:r>
              <w:rPr>
                <w:rFonts w:hint="eastAsia" w:ascii="宋体" w:hAnsi="宋体"/>
                <w:color w:val="000000"/>
                <w:szCs w:val="21"/>
              </w:rPr>
              <w:t>序号</w:t>
            </w:r>
          </w:p>
        </w:tc>
        <w:tc>
          <w:tcPr>
            <w:tcW w:w="9099" w:type="dxa"/>
            <w:tcBorders>
              <w:top w:val="single" w:color="auto" w:sz="4" w:space="0"/>
              <w:left w:val="single" w:color="auto" w:sz="4" w:space="0"/>
              <w:bottom w:val="single" w:color="auto" w:sz="4" w:space="0"/>
              <w:right w:val="single" w:color="auto" w:sz="4" w:space="0"/>
            </w:tcBorders>
            <w:vAlign w:val="center"/>
          </w:tcPr>
          <w:p w14:paraId="23039795">
            <w:pPr>
              <w:snapToGrid w:val="0"/>
              <w:spacing w:line="360" w:lineRule="exact"/>
              <w:jc w:val="center"/>
              <w:rPr>
                <w:rFonts w:hint="eastAsia" w:ascii="宋体" w:hAnsi="宋体"/>
                <w:color w:val="000000"/>
                <w:szCs w:val="21"/>
              </w:rPr>
            </w:pPr>
            <w:r>
              <w:rPr>
                <w:rFonts w:hint="eastAsia" w:ascii="宋体" w:hAnsi="宋体"/>
                <w:color w:val="000000"/>
                <w:szCs w:val="21"/>
              </w:rPr>
              <w:t>内容、要求</w:t>
            </w:r>
          </w:p>
        </w:tc>
      </w:tr>
      <w:tr w14:paraId="0375B4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vAlign w:val="center"/>
          </w:tcPr>
          <w:p w14:paraId="72EB67BB">
            <w:pPr>
              <w:snapToGrid w:val="0"/>
              <w:spacing w:line="360" w:lineRule="exact"/>
              <w:jc w:val="center"/>
              <w:rPr>
                <w:rFonts w:hint="eastAsia" w:ascii="宋体" w:hAnsi="宋体"/>
                <w:color w:val="000000"/>
                <w:szCs w:val="21"/>
              </w:rPr>
            </w:pPr>
            <w:r>
              <w:rPr>
                <w:rFonts w:hint="eastAsia" w:ascii="宋体" w:hAnsi="宋体"/>
                <w:color w:val="000000"/>
                <w:szCs w:val="21"/>
              </w:rPr>
              <w:t>1</w:t>
            </w:r>
          </w:p>
        </w:tc>
        <w:tc>
          <w:tcPr>
            <w:tcW w:w="9099" w:type="dxa"/>
            <w:tcBorders>
              <w:top w:val="single" w:color="auto" w:sz="4" w:space="0"/>
              <w:left w:val="single" w:color="auto" w:sz="4" w:space="0"/>
              <w:bottom w:val="single" w:color="auto" w:sz="4" w:space="0"/>
              <w:right w:val="single" w:color="auto" w:sz="4" w:space="0"/>
            </w:tcBorders>
            <w:vAlign w:val="center"/>
          </w:tcPr>
          <w:p w14:paraId="48DCCA8F">
            <w:pPr>
              <w:spacing w:line="400" w:lineRule="exact"/>
              <w:ind w:right="-109" w:rightChars="-52"/>
              <w:jc w:val="left"/>
              <w:rPr>
                <w:rFonts w:hint="eastAsia" w:ascii="宋体" w:hAnsi="宋体"/>
                <w:b/>
                <w:color w:val="000000"/>
                <w:szCs w:val="21"/>
              </w:rPr>
            </w:pPr>
            <w:r>
              <w:rPr>
                <w:rFonts w:hint="eastAsia" w:ascii="宋体" w:hAnsi="宋体"/>
                <w:b/>
                <w:bCs/>
                <w:color w:val="000000"/>
                <w:szCs w:val="21"/>
              </w:rPr>
              <w:t>项目名称</w:t>
            </w:r>
            <w:r>
              <w:rPr>
                <w:rFonts w:hint="eastAsia" w:ascii="宋体" w:hAnsi="宋体"/>
                <w:color w:val="000000"/>
                <w:szCs w:val="21"/>
              </w:rPr>
              <w:t>：</w:t>
            </w:r>
            <w:r>
              <w:rPr>
                <w:rFonts w:hint="eastAsia" w:ascii="宋体" w:hAnsi="宋体"/>
                <w:bCs/>
                <w:color w:val="000000"/>
                <w:szCs w:val="21"/>
              </w:rPr>
              <w:t>广西工艺美术学校物业服务采购</w:t>
            </w:r>
          </w:p>
        </w:tc>
      </w:tr>
      <w:tr w14:paraId="3CA9D0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vAlign w:val="center"/>
          </w:tcPr>
          <w:p w14:paraId="22FAF0AC">
            <w:pPr>
              <w:snapToGrid w:val="0"/>
              <w:spacing w:line="360" w:lineRule="exact"/>
              <w:jc w:val="center"/>
              <w:rPr>
                <w:rFonts w:hint="eastAsia" w:ascii="宋体" w:hAnsi="宋体"/>
                <w:color w:val="000000"/>
                <w:szCs w:val="21"/>
              </w:rPr>
            </w:pPr>
            <w:r>
              <w:rPr>
                <w:rFonts w:hint="eastAsia" w:ascii="宋体" w:hAnsi="宋体"/>
                <w:color w:val="000000"/>
                <w:szCs w:val="21"/>
              </w:rPr>
              <w:t>2</w:t>
            </w:r>
          </w:p>
        </w:tc>
        <w:tc>
          <w:tcPr>
            <w:tcW w:w="9099" w:type="dxa"/>
            <w:tcBorders>
              <w:top w:val="single" w:color="auto" w:sz="4" w:space="0"/>
              <w:left w:val="single" w:color="auto" w:sz="4" w:space="0"/>
              <w:bottom w:val="single" w:color="auto" w:sz="4" w:space="0"/>
              <w:right w:val="single" w:color="auto" w:sz="4" w:space="0"/>
            </w:tcBorders>
            <w:vAlign w:val="center"/>
          </w:tcPr>
          <w:p w14:paraId="4CF963A2">
            <w:pPr>
              <w:pStyle w:val="408"/>
              <w:spacing w:line="500" w:lineRule="exact"/>
              <w:ind w:firstLine="0" w:firstLineChars="0"/>
              <w:rPr>
                <w:rFonts w:ascii="宋体" w:hAnsi="宋体"/>
                <w:color w:val="000000"/>
                <w:szCs w:val="21"/>
              </w:rPr>
            </w:pPr>
            <w:r>
              <w:rPr>
                <w:rFonts w:hint="eastAsia" w:ascii="宋体" w:hAnsi="宋体"/>
                <w:b/>
                <w:bCs/>
                <w:color w:val="000000"/>
                <w:szCs w:val="21"/>
              </w:rPr>
              <w:t>投标报价及费用</w:t>
            </w:r>
            <w:r>
              <w:rPr>
                <w:rFonts w:hint="eastAsia" w:ascii="宋体" w:hAnsi="宋体"/>
                <w:color w:val="000000"/>
                <w:szCs w:val="21"/>
              </w:rPr>
              <w:t>：1、本项目投标应以人民币报价；2、不论投标结果如何，投标人均应自行承担所有与投标有关的全部费用。3、本物业服务项目费用采用</w:t>
            </w:r>
            <w:r>
              <w:rPr>
                <w:rFonts w:hint="eastAsia"/>
                <w:color w:val="000000"/>
              </w:rPr>
              <w:t>含税全包干价。4、供应商报价不得高于本项目采购预算金额及不得低于最低限价，否则报价无效。</w:t>
            </w:r>
          </w:p>
        </w:tc>
      </w:tr>
      <w:tr w14:paraId="1F932B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vAlign w:val="center"/>
          </w:tcPr>
          <w:p w14:paraId="41FF520C">
            <w:pPr>
              <w:snapToGrid w:val="0"/>
              <w:spacing w:line="360" w:lineRule="exact"/>
              <w:jc w:val="center"/>
              <w:rPr>
                <w:rFonts w:hint="eastAsia" w:ascii="宋体" w:hAnsi="宋体"/>
                <w:color w:val="000000"/>
                <w:szCs w:val="21"/>
              </w:rPr>
            </w:pPr>
            <w:r>
              <w:rPr>
                <w:rFonts w:hint="eastAsia" w:ascii="宋体" w:hAnsi="宋体"/>
                <w:color w:val="000000"/>
                <w:szCs w:val="21"/>
              </w:rPr>
              <w:t>3</w:t>
            </w:r>
          </w:p>
        </w:tc>
        <w:tc>
          <w:tcPr>
            <w:tcW w:w="9099" w:type="dxa"/>
            <w:tcBorders>
              <w:top w:val="single" w:color="auto" w:sz="4" w:space="0"/>
              <w:left w:val="single" w:color="auto" w:sz="4" w:space="0"/>
              <w:bottom w:val="single" w:color="auto" w:sz="4" w:space="0"/>
              <w:right w:val="single" w:color="auto" w:sz="4" w:space="0"/>
            </w:tcBorders>
            <w:vAlign w:val="center"/>
          </w:tcPr>
          <w:p w14:paraId="14BF251F">
            <w:pPr>
              <w:spacing w:line="360" w:lineRule="auto"/>
              <w:rPr>
                <w:rFonts w:ascii="宋体" w:hAnsi="Courier New"/>
                <w:bCs/>
                <w:color w:val="000000"/>
                <w:szCs w:val="22"/>
              </w:rPr>
            </w:pPr>
            <w:r>
              <w:rPr>
                <w:rFonts w:hint="eastAsia" w:ascii="宋体" w:hAnsi="Courier New"/>
                <w:b/>
                <w:bCs/>
                <w:iCs/>
                <w:color w:val="000000"/>
                <w:szCs w:val="22"/>
              </w:rPr>
              <w:t>履约保证金：</w:t>
            </w:r>
            <w:r>
              <w:rPr>
                <w:rFonts w:hint="eastAsia" w:ascii="宋体" w:hAnsi="Courier New"/>
                <w:bCs/>
                <w:color w:val="000000"/>
                <w:szCs w:val="22"/>
              </w:rPr>
              <w:t>在合同签订后五个工作日内，成交供应商按本合同合计金额3%向采购人提交履约保证金。采购人在项目验收合格后，七个工作日内无息退还履约保证金。</w:t>
            </w:r>
          </w:p>
          <w:p w14:paraId="2EDD5EAE">
            <w:pPr>
              <w:spacing w:line="360" w:lineRule="auto"/>
              <w:ind w:firstLine="420" w:firstLineChars="200"/>
              <w:rPr>
                <w:rFonts w:ascii="宋体" w:hAnsi="Courier New"/>
                <w:bCs/>
                <w:color w:val="000000"/>
                <w:szCs w:val="22"/>
              </w:rPr>
            </w:pPr>
            <w:r>
              <w:rPr>
                <w:rFonts w:hint="eastAsia" w:ascii="宋体" w:hAnsi="Courier New"/>
                <w:bCs/>
                <w:color w:val="000000"/>
                <w:szCs w:val="22"/>
              </w:rPr>
              <w:t>有下列情形之一的，履约保证金不予退还，所产生的后果由成交供应商负责：</w:t>
            </w:r>
          </w:p>
          <w:p w14:paraId="25340FF1">
            <w:pPr>
              <w:spacing w:line="360" w:lineRule="auto"/>
              <w:ind w:firstLine="420" w:firstLineChars="200"/>
              <w:rPr>
                <w:rFonts w:ascii="宋体" w:hAnsi="Courier New"/>
                <w:bCs/>
                <w:color w:val="000000"/>
                <w:szCs w:val="22"/>
              </w:rPr>
            </w:pPr>
            <w:r>
              <w:rPr>
                <w:rFonts w:hint="eastAsia" w:ascii="宋体" w:hAnsi="Courier New"/>
                <w:bCs/>
                <w:color w:val="000000"/>
                <w:szCs w:val="22"/>
              </w:rPr>
              <w:t>1、成交供应商在项目验收合格后，成交供应商未提交退还履约保证金申请，经采购人通知成交供应商后五个工作日内，成交供应商不提出退还申请的，或成交供应商未履行完合同约定权利义务事项前，成交供应商变更单位名称、联系方式等不及时告知采购人并提供相关变更材料，造成采购人无法通知成交供应商的，视成交供应商自动放弃领回履约保证金权利，采购人有权对履约保证金进行另外处置。</w:t>
            </w:r>
          </w:p>
          <w:p w14:paraId="1CC6DF49">
            <w:pPr>
              <w:spacing w:line="360" w:lineRule="auto"/>
              <w:ind w:firstLine="420" w:firstLineChars="200"/>
              <w:rPr>
                <w:rFonts w:ascii="宋体" w:hAnsi="Courier New"/>
                <w:bCs/>
                <w:color w:val="000000"/>
                <w:szCs w:val="22"/>
              </w:rPr>
            </w:pPr>
            <w:r>
              <w:rPr>
                <w:rFonts w:hint="eastAsia" w:ascii="宋体" w:hAnsi="Courier New"/>
                <w:bCs/>
                <w:color w:val="000000"/>
                <w:szCs w:val="22"/>
              </w:rPr>
              <w:t>2、成交供应商无正当理由拒不履行合同或存在违约的。</w:t>
            </w:r>
          </w:p>
          <w:p w14:paraId="448A8533">
            <w:pPr>
              <w:snapToGrid w:val="0"/>
              <w:spacing w:line="380" w:lineRule="exact"/>
              <w:ind w:firstLine="420" w:firstLineChars="200"/>
              <w:rPr>
                <w:rFonts w:hint="eastAsia" w:ascii="宋体" w:hAnsi="宋体"/>
                <w:color w:val="000000"/>
                <w:szCs w:val="21"/>
              </w:rPr>
            </w:pPr>
            <w:r>
              <w:rPr>
                <w:rFonts w:hint="eastAsia" w:ascii="宋体" w:hAnsi="Courier New"/>
                <w:bCs/>
                <w:color w:val="000000"/>
                <w:szCs w:val="22"/>
              </w:rPr>
              <w:t>3、其他因成交供应商原因导致履约保证金无法按时退回的情形</w:t>
            </w:r>
          </w:p>
        </w:tc>
      </w:tr>
      <w:tr w14:paraId="37CB1F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vAlign w:val="center"/>
          </w:tcPr>
          <w:p w14:paraId="28797772">
            <w:pPr>
              <w:snapToGrid w:val="0"/>
              <w:spacing w:line="360" w:lineRule="exact"/>
              <w:jc w:val="center"/>
              <w:rPr>
                <w:rFonts w:hint="eastAsia" w:ascii="宋体" w:hAnsi="宋体"/>
                <w:b/>
                <w:color w:val="000000"/>
                <w:szCs w:val="21"/>
              </w:rPr>
            </w:pPr>
            <w:r>
              <w:rPr>
                <w:rFonts w:hint="eastAsia" w:ascii="宋体" w:hAnsi="宋体"/>
                <w:bCs/>
                <w:color w:val="000000"/>
                <w:szCs w:val="21"/>
              </w:rPr>
              <w:t>4</w:t>
            </w:r>
          </w:p>
        </w:tc>
        <w:tc>
          <w:tcPr>
            <w:tcW w:w="9099" w:type="dxa"/>
            <w:tcBorders>
              <w:top w:val="single" w:color="auto" w:sz="4" w:space="0"/>
              <w:left w:val="single" w:color="auto" w:sz="4" w:space="0"/>
              <w:bottom w:val="single" w:color="auto" w:sz="4" w:space="0"/>
              <w:right w:val="single" w:color="auto" w:sz="4" w:space="0"/>
            </w:tcBorders>
            <w:vAlign w:val="center"/>
          </w:tcPr>
          <w:p w14:paraId="667DAFF7">
            <w:pPr>
              <w:spacing w:line="360" w:lineRule="exact"/>
              <w:jc w:val="left"/>
              <w:rPr>
                <w:rFonts w:hint="eastAsia" w:ascii="宋体" w:hAnsi="宋体"/>
                <w:b/>
                <w:color w:val="000000"/>
                <w:szCs w:val="21"/>
              </w:rPr>
            </w:pPr>
            <w:r>
              <w:rPr>
                <w:rFonts w:hint="eastAsia" w:ascii="宋体" w:hAnsi="宋体"/>
                <w:b/>
                <w:color w:val="000000"/>
                <w:szCs w:val="21"/>
              </w:rPr>
              <w:t>现场踏勘：见采购需求。</w:t>
            </w:r>
          </w:p>
        </w:tc>
      </w:tr>
      <w:tr w14:paraId="69D580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vAlign w:val="center"/>
          </w:tcPr>
          <w:p w14:paraId="44304E2F">
            <w:pPr>
              <w:snapToGrid w:val="0"/>
              <w:spacing w:line="360" w:lineRule="exact"/>
              <w:jc w:val="center"/>
              <w:rPr>
                <w:rFonts w:hint="eastAsia" w:ascii="宋体" w:hAnsi="宋体"/>
                <w:color w:val="000000"/>
                <w:szCs w:val="21"/>
              </w:rPr>
            </w:pPr>
            <w:r>
              <w:rPr>
                <w:rFonts w:hint="eastAsia" w:ascii="宋体" w:hAnsi="宋体"/>
                <w:color w:val="000000"/>
                <w:szCs w:val="21"/>
              </w:rPr>
              <w:t>5</w:t>
            </w:r>
          </w:p>
        </w:tc>
        <w:tc>
          <w:tcPr>
            <w:tcW w:w="9099" w:type="dxa"/>
            <w:tcBorders>
              <w:top w:val="single" w:color="auto" w:sz="4" w:space="0"/>
              <w:left w:val="single" w:color="auto" w:sz="4" w:space="0"/>
              <w:bottom w:val="single" w:color="auto" w:sz="4" w:space="0"/>
              <w:right w:val="single" w:color="auto" w:sz="4" w:space="0"/>
            </w:tcBorders>
            <w:vAlign w:val="center"/>
          </w:tcPr>
          <w:p w14:paraId="40959ECB">
            <w:pPr>
              <w:spacing w:line="360" w:lineRule="auto"/>
              <w:rPr>
                <w:rFonts w:hAnsi="宋体" w:cs="Arial"/>
                <w:color w:val="000000"/>
              </w:rPr>
            </w:pPr>
            <w:r>
              <w:rPr>
                <w:rFonts w:hint="eastAsia" w:ascii="宋体" w:hAnsi="宋体"/>
                <w:b/>
                <w:iCs/>
                <w:color w:val="000000"/>
                <w:szCs w:val="21"/>
              </w:rPr>
              <w:t>服务时间及地点：</w:t>
            </w:r>
            <w:r>
              <w:rPr>
                <w:rFonts w:hAnsi="宋体" w:cs="Arial"/>
                <w:color w:val="000000"/>
              </w:rPr>
              <w:t>1</w:t>
            </w:r>
            <w:r>
              <w:rPr>
                <w:rFonts w:hint="eastAsia" w:hAnsi="宋体" w:cs="Arial"/>
                <w:color w:val="000000"/>
              </w:rPr>
              <w:t>、服务时间：202</w:t>
            </w:r>
            <w:r>
              <w:rPr>
                <w:rFonts w:hint="eastAsia" w:hAnsi="宋体" w:cs="Arial"/>
                <w:color w:val="000000"/>
                <w:lang w:eastAsia="zh-CN"/>
              </w:rPr>
              <w:t>6</w:t>
            </w:r>
            <w:r>
              <w:rPr>
                <w:rFonts w:hint="eastAsia" w:hAnsi="宋体" w:cs="Arial"/>
                <w:color w:val="000000"/>
              </w:rPr>
              <w:t>年10月1日至202</w:t>
            </w:r>
            <w:r>
              <w:rPr>
                <w:rFonts w:hint="eastAsia" w:hAnsi="宋体" w:cs="Arial"/>
                <w:color w:val="000000"/>
                <w:lang w:eastAsia="zh-CN"/>
              </w:rPr>
              <w:t>7</w:t>
            </w:r>
            <w:r>
              <w:rPr>
                <w:rFonts w:hint="eastAsia" w:hAnsi="宋体" w:cs="Arial"/>
                <w:color w:val="000000"/>
              </w:rPr>
              <w:t>年9月30日。在合同执行起始时间之前，成交供应商提前至少3日开始接手进驻并逐步进行工作移交确保顺利交接。执行合同开始当日，所配置人员数量不少于19人，项目所有员工全部就位，并开展保洁工作；要求所有员工专职并常驻项目。</w:t>
            </w:r>
          </w:p>
          <w:p w14:paraId="64DC0941">
            <w:pPr>
              <w:snapToGrid w:val="0"/>
              <w:spacing w:line="360" w:lineRule="exact"/>
              <w:rPr>
                <w:rFonts w:hint="eastAsia" w:ascii="宋体" w:hAnsi="宋体"/>
                <w:color w:val="000000"/>
                <w:szCs w:val="21"/>
              </w:rPr>
            </w:pPr>
            <w:r>
              <w:rPr>
                <w:rFonts w:hAnsi="宋体" w:cs="Arial"/>
                <w:color w:val="000000"/>
              </w:rPr>
              <w:t>2</w:t>
            </w:r>
            <w:r>
              <w:rPr>
                <w:rFonts w:hint="eastAsia" w:hAnsi="宋体" w:cs="Arial"/>
                <w:color w:val="000000"/>
              </w:rPr>
              <w:t>、服务地点：广西工艺美术学校。</w:t>
            </w:r>
          </w:p>
        </w:tc>
      </w:tr>
      <w:tr w14:paraId="18FAB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vAlign w:val="center"/>
          </w:tcPr>
          <w:p w14:paraId="79758CD7">
            <w:pPr>
              <w:snapToGrid w:val="0"/>
              <w:spacing w:line="360" w:lineRule="exact"/>
              <w:jc w:val="center"/>
              <w:rPr>
                <w:rFonts w:hint="eastAsia" w:ascii="宋体" w:hAnsi="宋体"/>
                <w:color w:val="000000"/>
                <w:szCs w:val="21"/>
              </w:rPr>
            </w:pPr>
            <w:r>
              <w:rPr>
                <w:rFonts w:hint="eastAsia" w:ascii="宋体" w:hAnsi="宋体"/>
                <w:color w:val="000000"/>
                <w:szCs w:val="21"/>
              </w:rPr>
              <w:t>6</w:t>
            </w:r>
          </w:p>
        </w:tc>
        <w:tc>
          <w:tcPr>
            <w:tcW w:w="9099" w:type="dxa"/>
            <w:tcBorders>
              <w:top w:val="single" w:color="auto" w:sz="4" w:space="0"/>
              <w:left w:val="single" w:color="auto" w:sz="4" w:space="0"/>
              <w:bottom w:val="single" w:color="auto" w:sz="4" w:space="0"/>
              <w:right w:val="single" w:color="auto" w:sz="4" w:space="0"/>
            </w:tcBorders>
            <w:vAlign w:val="center"/>
          </w:tcPr>
          <w:p w14:paraId="6E81E921">
            <w:pPr>
              <w:widowControl/>
              <w:spacing w:before="170" w:after="170" w:line="400" w:lineRule="exact"/>
              <w:rPr>
                <w:rFonts w:ascii="宋体" w:hAnsi="宋体" w:cs="宋体"/>
                <w:color w:val="000000"/>
                <w:kern w:val="0"/>
                <w:szCs w:val="21"/>
              </w:rPr>
            </w:pPr>
            <w:r>
              <w:rPr>
                <w:rFonts w:hint="eastAsia" w:ascii="宋体" w:hAnsi="宋体"/>
                <w:b/>
                <w:bCs/>
                <w:color w:val="000000"/>
                <w:szCs w:val="21"/>
              </w:rPr>
              <w:t>答疑</w:t>
            </w:r>
            <w:r>
              <w:rPr>
                <w:rFonts w:hint="eastAsia" w:ascii="宋体" w:hAnsi="宋体"/>
                <w:color w:val="000000"/>
                <w:szCs w:val="21"/>
              </w:rPr>
              <w:t>：</w:t>
            </w:r>
            <w:r>
              <w:rPr>
                <w:rFonts w:hint="eastAsia" w:ascii="宋体" w:hAnsi="宋体" w:cs="宋体"/>
                <w:color w:val="000000"/>
                <w:kern w:val="0"/>
                <w:szCs w:val="21"/>
              </w:rPr>
              <w:t>对本次采购提出询问，请按以下方式联系</w:t>
            </w:r>
          </w:p>
          <w:p w14:paraId="36210A01">
            <w:pPr>
              <w:widowControl/>
              <w:spacing w:before="50" w:after="50" w:line="400" w:lineRule="exact"/>
              <w:jc w:val="left"/>
              <w:rPr>
                <w:rFonts w:hint="eastAsia" w:ascii="宋体" w:hAnsi="宋体"/>
                <w:color w:val="000000"/>
                <w:szCs w:val="21"/>
              </w:rPr>
            </w:pPr>
            <w:r>
              <w:rPr>
                <w:rFonts w:ascii="宋体" w:hAnsi="宋体" w:cs="宋体"/>
                <w:color w:val="000000"/>
                <w:kern w:val="0"/>
                <w:szCs w:val="21"/>
              </w:rPr>
              <w:t xml:space="preserve"> 项目联系人：</w:t>
            </w:r>
            <w:r>
              <w:rPr>
                <w:rFonts w:hint="eastAsia" w:ascii="宋体" w:hAnsi="宋体" w:cs="宋体"/>
                <w:color w:val="000000"/>
                <w:kern w:val="0"/>
                <w:szCs w:val="21"/>
                <w:lang w:eastAsia="zh-CN"/>
              </w:rPr>
              <w:t>胡老师</w:t>
            </w:r>
            <w:r>
              <w:rPr>
                <w:rFonts w:hint="eastAsia" w:ascii="宋体" w:hAnsi="宋体" w:cs="宋体"/>
                <w:color w:val="000000"/>
                <w:kern w:val="0"/>
                <w:szCs w:val="21"/>
              </w:rPr>
              <w:t xml:space="preserve">    </w:t>
            </w:r>
            <w:r>
              <w:rPr>
                <w:rFonts w:ascii="宋体" w:hAnsi="宋体" w:cs="宋体"/>
                <w:color w:val="000000"/>
                <w:kern w:val="0"/>
                <w:szCs w:val="21"/>
              </w:rPr>
              <w:t xml:space="preserve"> 项目联系方式：</w:t>
            </w:r>
            <w:r>
              <w:rPr>
                <w:rFonts w:hint="eastAsia" w:ascii="宋体" w:hAnsi="宋体" w:cs="宋体"/>
                <w:color w:val="000000"/>
                <w:kern w:val="0"/>
                <w:szCs w:val="21"/>
              </w:rPr>
              <w:t>0772-3911210</w:t>
            </w:r>
          </w:p>
        </w:tc>
      </w:tr>
      <w:tr w14:paraId="1F28A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4174A574">
            <w:pPr>
              <w:snapToGrid w:val="0"/>
              <w:spacing w:line="360" w:lineRule="exact"/>
              <w:jc w:val="center"/>
              <w:rPr>
                <w:rFonts w:hint="eastAsia" w:ascii="宋体" w:hAnsi="宋体"/>
                <w:color w:val="000000"/>
                <w:szCs w:val="21"/>
              </w:rPr>
            </w:pPr>
            <w:r>
              <w:rPr>
                <w:rFonts w:hint="eastAsia" w:ascii="宋体" w:hAnsi="宋体"/>
                <w:color w:val="000000"/>
                <w:szCs w:val="21"/>
              </w:rPr>
              <w:t>7</w:t>
            </w:r>
          </w:p>
        </w:tc>
        <w:tc>
          <w:tcPr>
            <w:tcW w:w="9099" w:type="dxa"/>
            <w:tcBorders>
              <w:top w:val="single" w:color="auto" w:sz="4" w:space="0"/>
              <w:left w:val="single" w:color="auto" w:sz="4" w:space="0"/>
              <w:bottom w:val="single" w:color="auto" w:sz="4" w:space="0"/>
              <w:right w:val="single" w:color="auto" w:sz="4" w:space="0"/>
            </w:tcBorders>
            <w:vAlign w:val="center"/>
          </w:tcPr>
          <w:p w14:paraId="18BF5A3F">
            <w:pPr>
              <w:spacing w:line="300" w:lineRule="exact"/>
              <w:rPr>
                <w:rFonts w:hint="eastAsia" w:ascii="宋体" w:hAnsi="宋体"/>
                <w:snapToGrid w:val="0"/>
                <w:color w:val="000000"/>
                <w:szCs w:val="21"/>
              </w:rPr>
            </w:pPr>
            <w:r>
              <w:rPr>
                <w:rFonts w:hint="eastAsia" w:ascii="宋体" w:hAnsi="宋体"/>
                <w:snapToGrid w:val="0"/>
                <w:color w:val="000000"/>
                <w:szCs w:val="21"/>
              </w:rPr>
              <w:t>中标方式：低价中标</w:t>
            </w:r>
          </w:p>
        </w:tc>
      </w:tr>
      <w:tr w14:paraId="1DB161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vAlign w:val="center"/>
          </w:tcPr>
          <w:p w14:paraId="6B74A816">
            <w:pPr>
              <w:snapToGrid w:val="0"/>
              <w:spacing w:line="360" w:lineRule="exact"/>
              <w:jc w:val="center"/>
              <w:rPr>
                <w:rFonts w:hint="eastAsia" w:ascii="宋体" w:hAnsi="宋体"/>
                <w:color w:val="000000"/>
                <w:szCs w:val="21"/>
              </w:rPr>
            </w:pPr>
            <w:r>
              <w:rPr>
                <w:rFonts w:hint="eastAsia" w:ascii="宋体" w:hAnsi="宋体"/>
                <w:color w:val="000000"/>
                <w:szCs w:val="21"/>
              </w:rPr>
              <w:t>8</w:t>
            </w:r>
          </w:p>
        </w:tc>
        <w:tc>
          <w:tcPr>
            <w:tcW w:w="9099" w:type="dxa"/>
            <w:tcBorders>
              <w:top w:val="single" w:color="auto" w:sz="4" w:space="0"/>
              <w:left w:val="single" w:color="auto" w:sz="4" w:space="0"/>
              <w:bottom w:val="single" w:color="auto" w:sz="4" w:space="0"/>
              <w:right w:val="single" w:color="auto" w:sz="4" w:space="0"/>
            </w:tcBorders>
            <w:vAlign w:val="center"/>
          </w:tcPr>
          <w:p w14:paraId="4888B277">
            <w:pPr>
              <w:widowControl/>
              <w:spacing w:line="400" w:lineRule="exact"/>
              <w:rPr>
                <w:rFonts w:hint="eastAsia" w:ascii="宋体" w:hAnsi="宋体" w:cs="宋体"/>
                <w:color w:val="000000"/>
                <w:kern w:val="0"/>
                <w:szCs w:val="21"/>
              </w:rPr>
            </w:pPr>
            <w:r>
              <w:rPr>
                <w:rFonts w:hint="eastAsia" w:ascii="宋体" w:hAnsi="宋体"/>
                <w:b/>
                <w:bCs/>
                <w:color w:val="000000"/>
                <w:szCs w:val="21"/>
              </w:rPr>
              <w:t>付款方式</w:t>
            </w:r>
            <w:r>
              <w:rPr>
                <w:rFonts w:hint="eastAsia" w:ascii="宋体" w:hAnsi="宋体"/>
                <w:color w:val="000000"/>
                <w:szCs w:val="21"/>
              </w:rPr>
              <w:t>：</w:t>
            </w:r>
            <w:bookmarkStart w:id="3" w:name="_Hlk164669789"/>
            <w:r>
              <w:rPr>
                <w:rFonts w:hint="eastAsia" w:hAnsi="Courier New"/>
                <w:bCs/>
                <w:color w:val="000000"/>
                <w:szCs w:val="22"/>
              </w:rPr>
              <w:t>采购人每月对</w:t>
            </w:r>
            <w:r>
              <w:rPr>
                <w:rFonts w:hint="eastAsia" w:hAnsi="宋体" w:cs="Arial"/>
                <w:color w:val="000000"/>
              </w:rPr>
              <w:t>成交供应商</w:t>
            </w:r>
            <w:r>
              <w:rPr>
                <w:rFonts w:hint="eastAsia" w:hAnsi="Courier New"/>
                <w:bCs/>
                <w:color w:val="000000"/>
                <w:szCs w:val="22"/>
              </w:rPr>
              <w:t>物业服务按</w:t>
            </w:r>
            <w:r>
              <w:rPr>
                <w:rFonts w:hint="eastAsia" w:hAnsi="宋体" w:cs="宋体"/>
                <w:color w:val="000000"/>
              </w:rPr>
              <w:t>“采购需求”</w:t>
            </w:r>
            <w:r>
              <w:rPr>
                <w:rFonts w:hint="eastAsia" w:hAnsi="Courier New"/>
                <w:bCs/>
                <w:color w:val="000000"/>
                <w:szCs w:val="22"/>
              </w:rPr>
              <w:t>要求进行检查考核，考核达标将在每月15日前支付上个月物业管理费，若考核未完全达标，则按合同要求扣除部分的服务费。</w:t>
            </w:r>
            <w:bookmarkEnd w:id="3"/>
          </w:p>
        </w:tc>
      </w:tr>
      <w:tr w14:paraId="6E451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vAlign w:val="center"/>
          </w:tcPr>
          <w:p w14:paraId="0F079793">
            <w:pPr>
              <w:snapToGrid w:val="0"/>
              <w:spacing w:line="360" w:lineRule="exact"/>
              <w:jc w:val="center"/>
              <w:rPr>
                <w:rFonts w:ascii="宋体" w:hAnsi="宋体"/>
                <w:color w:val="000000"/>
                <w:szCs w:val="21"/>
              </w:rPr>
            </w:pPr>
            <w:r>
              <w:rPr>
                <w:rFonts w:hint="eastAsia" w:ascii="宋体" w:hAnsi="宋体"/>
                <w:color w:val="000000"/>
                <w:szCs w:val="21"/>
              </w:rPr>
              <w:t>9</w:t>
            </w:r>
          </w:p>
        </w:tc>
        <w:tc>
          <w:tcPr>
            <w:tcW w:w="9099" w:type="dxa"/>
            <w:tcBorders>
              <w:top w:val="single" w:color="auto" w:sz="4" w:space="0"/>
              <w:left w:val="single" w:color="auto" w:sz="4" w:space="0"/>
              <w:bottom w:val="single" w:color="auto" w:sz="4" w:space="0"/>
              <w:right w:val="single" w:color="auto" w:sz="4" w:space="0"/>
            </w:tcBorders>
            <w:vAlign w:val="center"/>
          </w:tcPr>
          <w:p w14:paraId="530AB79E">
            <w:pPr>
              <w:widowControl/>
              <w:spacing w:line="400" w:lineRule="exact"/>
              <w:rPr>
                <w:rFonts w:hint="eastAsia" w:ascii="宋体" w:hAnsi="宋体"/>
                <w:b/>
                <w:bCs/>
                <w:color w:val="000000"/>
                <w:szCs w:val="21"/>
              </w:rPr>
            </w:pPr>
            <w:r>
              <w:rPr>
                <w:rFonts w:hint="eastAsia"/>
                <w:b/>
                <w:bCs/>
                <w:color w:val="000000"/>
              </w:rPr>
              <w:t>其他说明：投标供应商必须为广西</w:t>
            </w:r>
            <w:r>
              <w:rPr>
                <w:color w:val="000000"/>
              </w:rPr>
              <w:t>政采云系统</w:t>
            </w:r>
            <w:r>
              <w:rPr>
                <w:rFonts w:hint="eastAsia"/>
                <w:color w:val="000000"/>
              </w:rPr>
              <w:t>注册商家</w:t>
            </w:r>
            <w:r>
              <w:rPr>
                <w:color w:val="000000"/>
              </w:rPr>
              <w:t>。</w:t>
            </w:r>
          </w:p>
        </w:tc>
      </w:tr>
    </w:tbl>
    <w:p w14:paraId="1915E8FC">
      <w:pPr>
        <w:pStyle w:val="21"/>
        <w:adjustRightInd w:val="0"/>
        <w:snapToGrid w:val="0"/>
        <w:spacing w:line="400" w:lineRule="exact"/>
        <w:ind w:firstLine="411" w:firstLineChars="196"/>
        <w:rPr>
          <w:rFonts w:ascii="宋体" w:hAnsi="宋体" w:eastAsia="宋体"/>
          <w:bCs/>
          <w:color w:val="000000"/>
          <w:sz w:val="21"/>
          <w:szCs w:val="21"/>
        </w:rPr>
      </w:pPr>
      <w:r>
        <w:rPr>
          <w:rFonts w:hint="eastAsia" w:ascii="宋体" w:hAnsi="宋体" w:eastAsia="宋体"/>
          <w:b/>
          <w:color w:val="000000"/>
          <w:sz w:val="21"/>
          <w:szCs w:val="21"/>
        </w:rPr>
        <w:t>（二）、月度服务费考核支付</w:t>
      </w:r>
    </w:p>
    <w:p w14:paraId="352475E1">
      <w:pPr>
        <w:pStyle w:val="21"/>
        <w:adjustRightInd w:val="0"/>
        <w:snapToGrid w:val="0"/>
        <w:spacing w:line="400" w:lineRule="exact"/>
        <w:ind w:firstLine="411" w:firstLineChars="196"/>
        <w:rPr>
          <w:rFonts w:hint="eastAsia" w:ascii="宋体" w:hAnsi="宋体" w:eastAsia="宋体"/>
          <w:bCs/>
          <w:color w:val="000000"/>
          <w:sz w:val="21"/>
          <w:szCs w:val="21"/>
        </w:rPr>
      </w:pPr>
      <w:r>
        <w:rPr>
          <w:rFonts w:hint="eastAsia" w:ascii="宋体" w:hAnsi="宋体" w:eastAsia="宋体"/>
          <w:bCs/>
          <w:color w:val="000000"/>
          <w:sz w:val="21"/>
          <w:szCs w:val="21"/>
        </w:rPr>
        <w:t>1、当月评分在85分以上(满分100分，含85分)正常支付月度服务费。</w:t>
      </w:r>
    </w:p>
    <w:p w14:paraId="21D851F4">
      <w:pPr>
        <w:pStyle w:val="21"/>
        <w:adjustRightInd w:val="0"/>
        <w:snapToGrid w:val="0"/>
        <w:spacing w:line="400" w:lineRule="exact"/>
        <w:ind w:firstLine="411" w:firstLineChars="196"/>
        <w:rPr>
          <w:rFonts w:hint="eastAsia" w:ascii="宋体" w:hAnsi="宋体" w:eastAsia="宋体"/>
          <w:bCs/>
          <w:color w:val="000000"/>
          <w:sz w:val="21"/>
          <w:szCs w:val="21"/>
        </w:rPr>
      </w:pPr>
      <w:r>
        <w:rPr>
          <w:rFonts w:hint="eastAsia" w:ascii="宋体" w:hAnsi="宋体" w:eastAsia="宋体"/>
          <w:bCs/>
          <w:color w:val="000000"/>
          <w:sz w:val="21"/>
          <w:szCs w:val="21"/>
        </w:rPr>
        <w:t>2、如连续2个月均低于85分，采购人发出限期整改书面通知书，期限内未按要求作出有效改进，则采购人有权提前无责终止合同。</w:t>
      </w:r>
    </w:p>
    <w:p w14:paraId="7912B078">
      <w:pPr>
        <w:pStyle w:val="21"/>
        <w:adjustRightInd w:val="0"/>
        <w:snapToGrid w:val="0"/>
        <w:spacing w:line="400" w:lineRule="exact"/>
        <w:ind w:firstLine="411" w:firstLineChars="196"/>
        <w:rPr>
          <w:rFonts w:hint="eastAsia" w:ascii="宋体" w:hAnsi="宋体" w:eastAsia="宋体"/>
          <w:bCs/>
          <w:color w:val="000000"/>
          <w:sz w:val="21"/>
          <w:szCs w:val="21"/>
        </w:rPr>
      </w:pPr>
      <w:r>
        <w:rPr>
          <w:rFonts w:hint="eastAsia" w:ascii="宋体" w:hAnsi="宋体" w:eastAsia="宋体"/>
          <w:bCs/>
          <w:color w:val="000000"/>
          <w:sz w:val="21"/>
          <w:szCs w:val="21"/>
        </w:rPr>
        <w:t>3、同一承包服务年度内，如累计2个月均低于80分，则采购人有权提前无责终止合同。</w:t>
      </w:r>
    </w:p>
    <w:tbl>
      <w:tblPr>
        <w:tblStyle w:val="53"/>
        <w:tblW w:w="4647" w:type="pct"/>
        <w:jc w:val="center"/>
        <w:tblCellSpacing w:w="0" w:type="dxa"/>
        <w:tblLayout w:type="fixed"/>
        <w:tblCellMar>
          <w:top w:w="135" w:type="dxa"/>
          <w:left w:w="135" w:type="dxa"/>
          <w:bottom w:w="135" w:type="dxa"/>
          <w:right w:w="135" w:type="dxa"/>
        </w:tblCellMar>
      </w:tblPr>
      <w:tblGrid>
        <w:gridCol w:w="6088"/>
        <w:gridCol w:w="1790"/>
        <w:gridCol w:w="1080"/>
      </w:tblGrid>
      <w:tr w14:paraId="5B12EA46">
        <w:tblPrEx>
          <w:tblCellMar>
            <w:top w:w="135" w:type="dxa"/>
            <w:left w:w="135" w:type="dxa"/>
            <w:bottom w:w="135" w:type="dxa"/>
            <w:right w:w="135" w:type="dxa"/>
          </w:tblCellMar>
        </w:tblPrEx>
        <w:trPr>
          <w:trHeight w:val="576" w:hRule="atLeast"/>
          <w:tblCellSpacing w:w="0" w:type="dxa"/>
          <w:jc w:val="center"/>
        </w:trPr>
        <w:tc>
          <w:tcPr>
            <w:tcW w:w="8958" w:type="dxa"/>
            <w:gridSpan w:val="3"/>
            <w:tcBorders>
              <w:top w:val="nil"/>
              <w:left w:val="nil"/>
              <w:bottom w:val="single" w:color="000000" w:sz="4" w:space="0"/>
              <w:right w:val="nil"/>
            </w:tcBorders>
            <w:tcMar>
              <w:top w:w="0" w:type="dxa"/>
              <w:left w:w="0" w:type="dxa"/>
              <w:bottom w:w="0" w:type="dxa"/>
              <w:right w:w="0" w:type="dxa"/>
            </w:tcMar>
            <w:vAlign w:val="top"/>
          </w:tcPr>
          <w:p w14:paraId="191B8CF8">
            <w:pPr>
              <w:pStyle w:val="621"/>
              <w:widowControl/>
              <w:spacing w:before="100" w:beforeAutospacing="1" w:line="499" w:lineRule="atLeast"/>
              <w:jc w:val="both"/>
              <w:rPr>
                <w:b w:val="0"/>
                <w:bCs w:val="0"/>
                <w:color w:val="000000"/>
              </w:rPr>
            </w:pPr>
            <w:r>
              <w:rPr>
                <w:color w:val="000000"/>
                <w:sz w:val="24"/>
                <w:szCs w:val="24"/>
              </w:rPr>
              <w:t>校园物业管理服务质量考核汇总表</w:t>
            </w:r>
            <w:r>
              <w:rPr>
                <w:rFonts w:hint="eastAsia"/>
                <w:color w:val="000000"/>
                <w:sz w:val="24"/>
                <w:szCs w:val="24"/>
              </w:rPr>
              <w:t xml:space="preserve">                             </w:t>
            </w:r>
            <w:r>
              <w:rPr>
                <w:b w:val="0"/>
                <w:bCs w:val="0"/>
                <w:color w:val="000000"/>
                <w:sz w:val="24"/>
                <w:szCs w:val="24"/>
              </w:rPr>
              <w:t>年 月 日</w:t>
            </w:r>
          </w:p>
        </w:tc>
      </w:tr>
      <w:tr w14:paraId="03935310">
        <w:tblPrEx>
          <w:tblCellMar>
            <w:top w:w="135" w:type="dxa"/>
            <w:left w:w="135" w:type="dxa"/>
            <w:bottom w:w="135" w:type="dxa"/>
            <w:right w:w="135" w:type="dxa"/>
          </w:tblCellMar>
        </w:tblPrEx>
        <w:trPr>
          <w:tblCellSpacing w:w="0" w:type="dxa"/>
          <w:jc w:val="center"/>
        </w:trPr>
        <w:tc>
          <w:tcPr>
            <w:tcW w:w="60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C54C49">
            <w:pPr>
              <w:pStyle w:val="621"/>
              <w:widowControl/>
              <w:spacing w:before="100" w:beforeAutospacing="1" w:after="119" w:line="499" w:lineRule="atLeast"/>
              <w:ind w:firstLine="482"/>
              <w:jc w:val="both"/>
              <w:rPr>
                <w:b w:val="0"/>
                <w:bCs w:val="0"/>
                <w:color w:val="000000"/>
              </w:rPr>
            </w:pPr>
            <w:r>
              <w:rPr>
                <w:b w:val="0"/>
                <w:bCs w:val="0"/>
                <w:color w:val="000000"/>
                <w:sz w:val="24"/>
                <w:szCs w:val="24"/>
              </w:rPr>
              <w:t>考核项目</w:t>
            </w:r>
          </w:p>
        </w:tc>
        <w:tc>
          <w:tcPr>
            <w:tcW w:w="17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40027B">
            <w:pPr>
              <w:pStyle w:val="621"/>
              <w:widowControl/>
              <w:spacing w:before="100" w:beforeAutospacing="1" w:after="119" w:line="499" w:lineRule="atLeast"/>
              <w:ind w:firstLine="482"/>
              <w:jc w:val="both"/>
              <w:rPr>
                <w:b w:val="0"/>
                <w:bCs w:val="0"/>
                <w:color w:val="000000"/>
              </w:rPr>
            </w:pPr>
            <w:r>
              <w:rPr>
                <w:b w:val="0"/>
                <w:bCs w:val="0"/>
                <w:color w:val="000000"/>
                <w:sz w:val="24"/>
                <w:szCs w:val="24"/>
              </w:rPr>
              <w:t>考核内容</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0C5CC6">
            <w:pPr>
              <w:pStyle w:val="621"/>
              <w:widowControl/>
              <w:spacing w:before="100" w:beforeAutospacing="1" w:after="119" w:line="499" w:lineRule="atLeast"/>
              <w:jc w:val="both"/>
              <w:rPr>
                <w:b w:val="0"/>
                <w:bCs w:val="0"/>
                <w:color w:val="000000"/>
              </w:rPr>
            </w:pPr>
            <w:r>
              <w:rPr>
                <w:b w:val="0"/>
                <w:bCs w:val="0"/>
                <w:color w:val="000000"/>
                <w:sz w:val="24"/>
                <w:szCs w:val="24"/>
              </w:rPr>
              <w:t>考核得分</w:t>
            </w:r>
          </w:p>
        </w:tc>
      </w:tr>
      <w:tr w14:paraId="464D9A76">
        <w:tblPrEx>
          <w:tblCellMar>
            <w:top w:w="135" w:type="dxa"/>
            <w:left w:w="135" w:type="dxa"/>
            <w:bottom w:w="135" w:type="dxa"/>
            <w:right w:w="135" w:type="dxa"/>
          </w:tblCellMar>
        </w:tblPrEx>
        <w:trPr>
          <w:trHeight w:val="13" w:hRule="atLeast"/>
          <w:tblCellSpacing w:w="0" w:type="dxa"/>
          <w:jc w:val="center"/>
        </w:trPr>
        <w:tc>
          <w:tcPr>
            <w:tcW w:w="60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5FAB25">
            <w:pPr>
              <w:pStyle w:val="621"/>
              <w:widowControl/>
              <w:spacing w:before="100" w:beforeAutospacing="1" w:after="119" w:line="499" w:lineRule="atLeast"/>
              <w:ind w:firstLine="482"/>
              <w:jc w:val="both"/>
              <w:rPr>
                <w:b w:val="0"/>
                <w:bCs w:val="0"/>
                <w:color w:val="000000"/>
              </w:rPr>
            </w:pPr>
            <w:r>
              <w:rPr>
                <w:rFonts w:hint="eastAsia"/>
                <w:b w:val="0"/>
                <w:bCs w:val="0"/>
                <w:color w:val="000000"/>
                <w:sz w:val="24"/>
                <w:szCs w:val="24"/>
              </w:rPr>
              <w:t>安保</w:t>
            </w:r>
            <w:r>
              <w:rPr>
                <w:b w:val="0"/>
                <w:bCs w:val="0"/>
                <w:color w:val="000000"/>
                <w:sz w:val="24"/>
                <w:szCs w:val="24"/>
              </w:rPr>
              <w:t>管理（</w:t>
            </w:r>
            <w:r>
              <w:rPr>
                <w:rFonts w:hint="eastAsia" w:ascii="宋体" w:hAnsi="宋体" w:cs="宋体"/>
                <w:b w:val="0"/>
                <w:bCs w:val="0"/>
                <w:color w:val="000000"/>
                <w:sz w:val="24"/>
                <w:szCs w:val="24"/>
              </w:rPr>
              <w:t>100</w:t>
            </w:r>
            <w:r>
              <w:rPr>
                <w:b w:val="0"/>
                <w:bCs w:val="0"/>
                <w:color w:val="000000"/>
                <w:sz w:val="24"/>
                <w:szCs w:val="24"/>
              </w:rPr>
              <w:t>分</w:t>
            </w:r>
            <w:r>
              <w:rPr>
                <w:rFonts w:hint="eastAsia" w:ascii="宋体" w:hAnsi="宋体" w:cs="宋体"/>
                <w:b w:val="0"/>
                <w:bCs w:val="0"/>
                <w:color w:val="000000"/>
                <w:sz w:val="24"/>
                <w:szCs w:val="24"/>
              </w:rPr>
              <w:t xml:space="preserve">, </w:t>
            </w:r>
            <w:r>
              <w:rPr>
                <w:b w:val="0"/>
                <w:bCs w:val="0"/>
                <w:color w:val="000000"/>
                <w:sz w:val="24"/>
                <w:szCs w:val="24"/>
              </w:rPr>
              <w:t>占比</w:t>
            </w:r>
            <w:r>
              <w:rPr>
                <w:rFonts w:hint="eastAsia" w:ascii="宋体" w:hAnsi="宋体" w:cs="宋体"/>
                <w:b w:val="0"/>
                <w:bCs w:val="0"/>
                <w:color w:val="000000"/>
                <w:sz w:val="24"/>
                <w:szCs w:val="24"/>
              </w:rPr>
              <w:t>20%</w:t>
            </w:r>
            <w:r>
              <w:rPr>
                <w:b w:val="0"/>
                <w:bCs w:val="0"/>
                <w:color w:val="000000"/>
                <w:sz w:val="24"/>
                <w:szCs w:val="24"/>
              </w:rPr>
              <w:t>）</w:t>
            </w:r>
          </w:p>
        </w:tc>
        <w:tc>
          <w:tcPr>
            <w:tcW w:w="179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395BCB">
            <w:pPr>
              <w:pStyle w:val="621"/>
              <w:widowControl/>
              <w:spacing w:before="100" w:beforeAutospacing="1" w:after="119" w:line="499" w:lineRule="atLeast"/>
              <w:ind w:firstLine="482"/>
              <w:jc w:val="both"/>
              <w:rPr>
                <w:b w:val="0"/>
                <w:bCs w:val="0"/>
                <w:color w:val="000000"/>
              </w:rPr>
            </w:pPr>
            <w:r>
              <w:rPr>
                <w:b w:val="0"/>
                <w:bCs w:val="0"/>
                <w:color w:val="000000"/>
                <w:sz w:val="24"/>
                <w:szCs w:val="24"/>
              </w:rPr>
              <w:t>由各相关职能管理部门根据各岗位质量标准与要求进行日常检查和评分</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CEE6E6">
            <w:pPr>
              <w:pStyle w:val="621"/>
              <w:widowControl/>
              <w:spacing w:before="100" w:beforeAutospacing="1" w:after="119" w:line="499" w:lineRule="atLeast"/>
              <w:ind w:firstLine="482"/>
              <w:jc w:val="both"/>
              <w:rPr>
                <w:b w:val="0"/>
                <w:bCs w:val="0"/>
                <w:color w:val="000000"/>
              </w:rPr>
            </w:pPr>
          </w:p>
        </w:tc>
      </w:tr>
      <w:tr w14:paraId="258AFD79">
        <w:tblPrEx>
          <w:tblCellMar>
            <w:top w:w="135" w:type="dxa"/>
            <w:left w:w="135" w:type="dxa"/>
            <w:bottom w:w="135" w:type="dxa"/>
            <w:right w:w="135" w:type="dxa"/>
          </w:tblCellMar>
        </w:tblPrEx>
        <w:trPr>
          <w:trHeight w:val="13" w:hRule="atLeast"/>
          <w:tblCellSpacing w:w="0" w:type="dxa"/>
          <w:jc w:val="center"/>
        </w:trPr>
        <w:tc>
          <w:tcPr>
            <w:tcW w:w="60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C86CCB">
            <w:pPr>
              <w:pStyle w:val="621"/>
              <w:widowControl/>
              <w:spacing w:before="100" w:beforeAutospacing="1" w:after="119" w:line="499" w:lineRule="atLeast"/>
              <w:ind w:firstLine="482"/>
              <w:jc w:val="both"/>
              <w:rPr>
                <w:b w:val="0"/>
                <w:bCs w:val="0"/>
                <w:color w:val="000000"/>
              </w:rPr>
            </w:pPr>
            <w:bookmarkStart w:id="4" w:name="OLE_LINK1"/>
            <w:bookmarkEnd w:id="4"/>
            <w:bookmarkStart w:id="5" w:name="OLE_LINK2"/>
            <w:bookmarkEnd w:id="5"/>
            <w:r>
              <w:rPr>
                <w:b w:val="0"/>
                <w:bCs w:val="0"/>
                <w:color w:val="000000"/>
                <w:sz w:val="24"/>
                <w:szCs w:val="24"/>
              </w:rPr>
              <w:t>宿舍管理（</w:t>
            </w:r>
            <w:r>
              <w:rPr>
                <w:rFonts w:hint="eastAsia" w:ascii="宋体" w:hAnsi="宋体" w:cs="宋体"/>
                <w:b w:val="0"/>
                <w:bCs w:val="0"/>
                <w:color w:val="000000"/>
                <w:sz w:val="24"/>
                <w:szCs w:val="24"/>
              </w:rPr>
              <w:t>100</w:t>
            </w:r>
            <w:r>
              <w:rPr>
                <w:b w:val="0"/>
                <w:bCs w:val="0"/>
                <w:color w:val="000000"/>
                <w:sz w:val="24"/>
                <w:szCs w:val="24"/>
              </w:rPr>
              <w:t>分，占比</w:t>
            </w:r>
            <w:r>
              <w:rPr>
                <w:rFonts w:hint="eastAsia"/>
                <w:b w:val="0"/>
                <w:bCs w:val="0"/>
                <w:color w:val="000000"/>
                <w:sz w:val="24"/>
                <w:szCs w:val="24"/>
              </w:rPr>
              <w:t>2</w:t>
            </w:r>
            <w:r>
              <w:rPr>
                <w:rFonts w:hint="eastAsia" w:ascii="宋体" w:hAnsi="宋体" w:cs="宋体"/>
                <w:b w:val="0"/>
                <w:bCs w:val="0"/>
                <w:color w:val="000000"/>
                <w:sz w:val="24"/>
                <w:szCs w:val="24"/>
              </w:rPr>
              <w:t>0%</w:t>
            </w:r>
            <w:r>
              <w:rPr>
                <w:b w:val="0"/>
                <w:bCs w:val="0"/>
                <w:color w:val="000000"/>
                <w:sz w:val="24"/>
                <w:szCs w:val="24"/>
              </w:rPr>
              <w:t>）</w:t>
            </w:r>
          </w:p>
        </w:tc>
        <w:tc>
          <w:tcPr>
            <w:tcW w:w="179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68F027">
            <w:pPr>
              <w:rPr>
                <w:rFonts w:hint="eastAsia" w:ascii="宋体"/>
                <w:color w:val="000000"/>
                <w:sz w:val="24"/>
              </w:rPr>
            </w:pP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373963">
            <w:pPr>
              <w:pStyle w:val="621"/>
              <w:widowControl/>
              <w:spacing w:before="100" w:beforeAutospacing="1" w:after="119" w:line="499" w:lineRule="atLeast"/>
              <w:ind w:firstLine="482"/>
              <w:jc w:val="both"/>
              <w:rPr>
                <w:b w:val="0"/>
                <w:bCs w:val="0"/>
                <w:color w:val="000000"/>
              </w:rPr>
            </w:pPr>
          </w:p>
        </w:tc>
      </w:tr>
      <w:tr w14:paraId="2F3A2B93">
        <w:tblPrEx>
          <w:tblCellMar>
            <w:top w:w="135" w:type="dxa"/>
            <w:left w:w="135" w:type="dxa"/>
            <w:bottom w:w="135" w:type="dxa"/>
            <w:right w:w="135" w:type="dxa"/>
          </w:tblCellMar>
        </w:tblPrEx>
        <w:trPr>
          <w:trHeight w:val="13" w:hRule="atLeast"/>
          <w:tblCellSpacing w:w="0" w:type="dxa"/>
          <w:jc w:val="center"/>
        </w:trPr>
        <w:tc>
          <w:tcPr>
            <w:tcW w:w="60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FAD533">
            <w:pPr>
              <w:pStyle w:val="621"/>
              <w:widowControl/>
              <w:spacing w:before="100" w:beforeAutospacing="1" w:after="119" w:line="499" w:lineRule="atLeast"/>
              <w:ind w:firstLine="482"/>
              <w:jc w:val="both"/>
              <w:rPr>
                <w:b w:val="0"/>
                <w:bCs w:val="0"/>
                <w:color w:val="000000"/>
              </w:rPr>
            </w:pPr>
            <w:r>
              <w:rPr>
                <w:rFonts w:hint="eastAsia"/>
                <w:b w:val="0"/>
                <w:bCs w:val="0"/>
                <w:color w:val="000000"/>
                <w:sz w:val="24"/>
                <w:szCs w:val="24"/>
              </w:rPr>
              <w:t>保洁</w:t>
            </w:r>
            <w:r>
              <w:rPr>
                <w:b w:val="0"/>
                <w:bCs w:val="0"/>
                <w:color w:val="000000"/>
                <w:sz w:val="24"/>
                <w:szCs w:val="24"/>
              </w:rPr>
              <w:t>管理（</w:t>
            </w:r>
            <w:r>
              <w:rPr>
                <w:rFonts w:hint="eastAsia" w:ascii="宋体" w:hAnsi="宋体" w:cs="宋体"/>
                <w:b w:val="0"/>
                <w:bCs w:val="0"/>
                <w:color w:val="000000"/>
                <w:sz w:val="24"/>
                <w:szCs w:val="24"/>
              </w:rPr>
              <w:t>100</w:t>
            </w:r>
            <w:r>
              <w:rPr>
                <w:b w:val="0"/>
                <w:bCs w:val="0"/>
                <w:color w:val="000000"/>
                <w:sz w:val="24"/>
                <w:szCs w:val="24"/>
              </w:rPr>
              <w:t>分，占比</w:t>
            </w:r>
            <w:r>
              <w:rPr>
                <w:rFonts w:hint="eastAsia"/>
                <w:b w:val="0"/>
                <w:bCs w:val="0"/>
                <w:color w:val="000000"/>
                <w:sz w:val="24"/>
                <w:szCs w:val="24"/>
              </w:rPr>
              <w:t>2</w:t>
            </w:r>
            <w:r>
              <w:rPr>
                <w:rFonts w:hint="eastAsia" w:ascii="宋体" w:hAnsi="宋体" w:cs="宋体"/>
                <w:b w:val="0"/>
                <w:bCs w:val="0"/>
                <w:color w:val="000000"/>
                <w:sz w:val="24"/>
                <w:szCs w:val="24"/>
              </w:rPr>
              <w:t>0%</w:t>
            </w:r>
            <w:r>
              <w:rPr>
                <w:b w:val="0"/>
                <w:bCs w:val="0"/>
                <w:color w:val="000000"/>
                <w:sz w:val="24"/>
                <w:szCs w:val="24"/>
              </w:rPr>
              <w:t>）</w:t>
            </w:r>
          </w:p>
        </w:tc>
        <w:tc>
          <w:tcPr>
            <w:tcW w:w="179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530981">
            <w:pPr>
              <w:rPr>
                <w:rFonts w:hint="eastAsia" w:ascii="宋体"/>
                <w:color w:val="000000"/>
                <w:sz w:val="24"/>
              </w:rPr>
            </w:pP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C13B4C">
            <w:pPr>
              <w:pStyle w:val="621"/>
              <w:widowControl/>
              <w:spacing w:before="100" w:beforeAutospacing="1" w:after="119" w:line="499" w:lineRule="atLeast"/>
              <w:ind w:firstLine="482"/>
              <w:jc w:val="both"/>
              <w:rPr>
                <w:b w:val="0"/>
                <w:bCs w:val="0"/>
                <w:color w:val="000000"/>
              </w:rPr>
            </w:pPr>
          </w:p>
        </w:tc>
      </w:tr>
      <w:tr w14:paraId="116DED79">
        <w:tblPrEx>
          <w:tblCellMar>
            <w:top w:w="135" w:type="dxa"/>
            <w:left w:w="135" w:type="dxa"/>
            <w:bottom w:w="135" w:type="dxa"/>
            <w:right w:w="135" w:type="dxa"/>
          </w:tblCellMar>
        </w:tblPrEx>
        <w:trPr>
          <w:trHeight w:val="13" w:hRule="atLeast"/>
          <w:tblCellSpacing w:w="0" w:type="dxa"/>
          <w:jc w:val="center"/>
        </w:trPr>
        <w:tc>
          <w:tcPr>
            <w:tcW w:w="60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DBFCFFB">
            <w:pPr>
              <w:pStyle w:val="621"/>
              <w:widowControl/>
              <w:spacing w:before="100" w:beforeAutospacing="1" w:after="119" w:line="499" w:lineRule="atLeast"/>
              <w:ind w:firstLine="482"/>
              <w:jc w:val="both"/>
              <w:rPr>
                <w:b w:val="0"/>
                <w:bCs w:val="0"/>
                <w:color w:val="000000"/>
              </w:rPr>
            </w:pPr>
            <w:r>
              <w:rPr>
                <w:b w:val="0"/>
                <w:bCs w:val="0"/>
                <w:color w:val="000000"/>
                <w:sz w:val="24"/>
                <w:szCs w:val="24"/>
              </w:rPr>
              <w:t>水电与维修维护管理（</w:t>
            </w:r>
            <w:r>
              <w:rPr>
                <w:rFonts w:hint="eastAsia" w:ascii="宋体" w:hAnsi="宋体" w:cs="宋体"/>
                <w:b w:val="0"/>
                <w:bCs w:val="0"/>
                <w:color w:val="000000"/>
                <w:sz w:val="24"/>
                <w:szCs w:val="24"/>
              </w:rPr>
              <w:t>100</w:t>
            </w:r>
            <w:r>
              <w:rPr>
                <w:b w:val="0"/>
                <w:bCs w:val="0"/>
                <w:color w:val="000000"/>
                <w:sz w:val="24"/>
                <w:szCs w:val="24"/>
              </w:rPr>
              <w:t>分，占比</w:t>
            </w:r>
            <w:r>
              <w:rPr>
                <w:rFonts w:hint="eastAsia" w:ascii="宋体" w:hAnsi="宋体" w:cs="宋体"/>
                <w:b w:val="0"/>
                <w:bCs w:val="0"/>
                <w:color w:val="000000"/>
                <w:sz w:val="24"/>
                <w:szCs w:val="24"/>
              </w:rPr>
              <w:t>20%</w:t>
            </w:r>
            <w:r>
              <w:rPr>
                <w:b w:val="0"/>
                <w:bCs w:val="0"/>
                <w:color w:val="000000"/>
                <w:sz w:val="24"/>
                <w:szCs w:val="24"/>
              </w:rPr>
              <w:t>）</w:t>
            </w:r>
          </w:p>
        </w:tc>
        <w:tc>
          <w:tcPr>
            <w:tcW w:w="179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EB4BAD">
            <w:pPr>
              <w:rPr>
                <w:rFonts w:hint="eastAsia" w:ascii="宋体"/>
                <w:color w:val="000000"/>
                <w:sz w:val="24"/>
              </w:rPr>
            </w:pP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CCEE4B">
            <w:pPr>
              <w:pStyle w:val="621"/>
              <w:widowControl/>
              <w:spacing w:before="100" w:beforeAutospacing="1" w:after="119" w:line="499" w:lineRule="atLeast"/>
              <w:ind w:firstLine="482"/>
              <w:jc w:val="both"/>
              <w:rPr>
                <w:b w:val="0"/>
                <w:bCs w:val="0"/>
                <w:color w:val="000000"/>
              </w:rPr>
            </w:pPr>
          </w:p>
        </w:tc>
      </w:tr>
      <w:tr w14:paraId="342573FA">
        <w:tblPrEx>
          <w:tblCellMar>
            <w:top w:w="135" w:type="dxa"/>
            <w:left w:w="135" w:type="dxa"/>
            <w:bottom w:w="135" w:type="dxa"/>
            <w:right w:w="135" w:type="dxa"/>
          </w:tblCellMar>
        </w:tblPrEx>
        <w:trPr>
          <w:trHeight w:val="726" w:hRule="atLeast"/>
          <w:tblCellSpacing w:w="0" w:type="dxa"/>
          <w:jc w:val="center"/>
        </w:trPr>
        <w:tc>
          <w:tcPr>
            <w:tcW w:w="60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A32A0F">
            <w:pPr>
              <w:pStyle w:val="621"/>
              <w:widowControl/>
              <w:spacing w:before="100" w:beforeAutospacing="1" w:after="119" w:line="499" w:lineRule="atLeast"/>
              <w:ind w:firstLine="482"/>
              <w:jc w:val="both"/>
              <w:rPr>
                <w:b w:val="0"/>
                <w:bCs w:val="0"/>
                <w:color w:val="000000"/>
              </w:rPr>
            </w:pPr>
            <w:r>
              <w:rPr>
                <w:b w:val="0"/>
                <w:bCs w:val="0"/>
                <w:color w:val="000000"/>
                <w:sz w:val="24"/>
                <w:szCs w:val="24"/>
              </w:rPr>
              <w:t>绿化管理（</w:t>
            </w:r>
            <w:r>
              <w:rPr>
                <w:rFonts w:hint="eastAsia" w:ascii="宋体" w:hAnsi="宋体" w:cs="宋体"/>
                <w:b w:val="0"/>
                <w:bCs w:val="0"/>
                <w:color w:val="000000"/>
                <w:sz w:val="24"/>
                <w:szCs w:val="24"/>
              </w:rPr>
              <w:t>100</w:t>
            </w:r>
            <w:r>
              <w:rPr>
                <w:b w:val="0"/>
                <w:bCs w:val="0"/>
                <w:color w:val="000000"/>
                <w:sz w:val="24"/>
                <w:szCs w:val="24"/>
              </w:rPr>
              <w:t>分，占比</w:t>
            </w:r>
            <w:r>
              <w:rPr>
                <w:rFonts w:hint="eastAsia" w:ascii="宋体" w:hAnsi="宋体" w:cs="宋体"/>
                <w:b w:val="0"/>
                <w:bCs w:val="0"/>
                <w:color w:val="000000"/>
                <w:sz w:val="24"/>
                <w:szCs w:val="24"/>
              </w:rPr>
              <w:t>20%</w:t>
            </w:r>
            <w:r>
              <w:rPr>
                <w:b w:val="0"/>
                <w:bCs w:val="0"/>
                <w:color w:val="000000"/>
                <w:sz w:val="24"/>
                <w:szCs w:val="24"/>
              </w:rPr>
              <w:t>）</w:t>
            </w:r>
          </w:p>
          <w:p w14:paraId="29258B95">
            <w:pPr>
              <w:pStyle w:val="621"/>
              <w:widowControl/>
              <w:spacing w:before="100" w:beforeAutospacing="1" w:after="119" w:line="499" w:lineRule="atLeast"/>
              <w:ind w:firstLine="482"/>
              <w:jc w:val="both"/>
              <w:rPr>
                <w:b w:val="0"/>
                <w:bCs w:val="0"/>
                <w:color w:val="000000"/>
                <w:sz w:val="24"/>
                <w:szCs w:val="24"/>
              </w:rPr>
            </w:pPr>
          </w:p>
          <w:p w14:paraId="6F1F89DB">
            <w:pPr>
              <w:pStyle w:val="621"/>
              <w:widowControl/>
              <w:spacing w:before="100" w:beforeAutospacing="1" w:after="119" w:line="499" w:lineRule="atLeast"/>
              <w:ind w:firstLine="482"/>
              <w:jc w:val="both"/>
              <w:rPr>
                <w:b w:val="0"/>
                <w:bCs w:val="0"/>
                <w:color w:val="000000"/>
              </w:rPr>
            </w:pPr>
          </w:p>
        </w:tc>
        <w:tc>
          <w:tcPr>
            <w:tcW w:w="179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3F7852">
            <w:pPr>
              <w:rPr>
                <w:rFonts w:hint="eastAsia" w:ascii="宋体"/>
                <w:color w:val="000000"/>
                <w:sz w:val="24"/>
              </w:rPr>
            </w:pP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FB3D4C">
            <w:pPr>
              <w:pStyle w:val="621"/>
              <w:widowControl/>
              <w:spacing w:before="100" w:beforeAutospacing="1" w:after="119" w:line="499" w:lineRule="atLeast"/>
              <w:ind w:firstLine="482"/>
              <w:jc w:val="both"/>
              <w:rPr>
                <w:b w:val="0"/>
                <w:bCs w:val="0"/>
                <w:color w:val="000000"/>
              </w:rPr>
            </w:pPr>
          </w:p>
        </w:tc>
      </w:tr>
      <w:tr w14:paraId="06D8E52A">
        <w:tblPrEx>
          <w:tblCellMar>
            <w:top w:w="135" w:type="dxa"/>
            <w:left w:w="135" w:type="dxa"/>
            <w:bottom w:w="135" w:type="dxa"/>
            <w:right w:w="135" w:type="dxa"/>
          </w:tblCellMar>
        </w:tblPrEx>
        <w:trPr>
          <w:trHeight w:val="193" w:hRule="atLeast"/>
          <w:tblCellSpacing w:w="0" w:type="dxa"/>
          <w:jc w:val="center"/>
        </w:trPr>
        <w:tc>
          <w:tcPr>
            <w:tcW w:w="787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EEA615">
            <w:pPr>
              <w:pStyle w:val="621"/>
              <w:widowControl/>
              <w:spacing w:before="100" w:beforeAutospacing="1" w:after="119" w:line="499" w:lineRule="atLeast"/>
              <w:ind w:firstLine="482"/>
              <w:jc w:val="both"/>
              <w:rPr>
                <w:b w:val="0"/>
                <w:bCs w:val="0"/>
                <w:color w:val="000000"/>
              </w:rPr>
            </w:pPr>
            <w:r>
              <w:rPr>
                <w:b w:val="0"/>
                <w:bCs w:val="0"/>
                <w:color w:val="000000"/>
                <w:sz w:val="24"/>
                <w:szCs w:val="24"/>
              </w:rPr>
              <w:t>考核总分</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1662C2">
            <w:pPr>
              <w:pStyle w:val="621"/>
              <w:widowControl/>
              <w:spacing w:before="100" w:beforeAutospacing="1" w:after="119" w:line="499" w:lineRule="atLeast"/>
              <w:ind w:firstLine="482"/>
              <w:jc w:val="both"/>
              <w:rPr>
                <w:b w:val="0"/>
                <w:bCs w:val="0"/>
                <w:color w:val="000000"/>
              </w:rPr>
            </w:pPr>
            <w:bookmarkStart w:id="6" w:name="OLE_LINK5"/>
            <w:bookmarkEnd w:id="6"/>
          </w:p>
        </w:tc>
      </w:tr>
    </w:tbl>
    <w:p w14:paraId="46B2734B">
      <w:pPr>
        <w:pStyle w:val="21"/>
        <w:adjustRightInd w:val="0"/>
        <w:snapToGrid w:val="0"/>
        <w:spacing w:line="400" w:lineRule="exact"/>
        <w:ind w:firstLine="411" w:firstLineChars="196"/>
        <w:rPr>
          <w:rFonts w:hint="eastAsia" w:ascii="宋体" w:hAnsi="宋体" w:eastAsia="宋体"/>
          <w:bCs/>
          <w:color w:val="000000"/>
          <w:sz w:val="21"/>
          <w:szCs w:val="21"/>
        </w:rPr>
      </w:pPr>
    </w:p>
    <w:p w14:paraId="5A9FF8E3">
      <w:pPr>
        <w:pStyle w:val="21"/>
        <w:adjustRightInd w:val="0"/>
        <w:snapToGrid w:val="0"/>
        <w:spacing w:line="400" w:lineRule="exact"/>
        <w:ind w:firstLine="411" w:firstLineChars="196"/>
        <w:rPr>
          <w:rFonts w:hint="eastAsia" w:ascii="宋体" w:hAnsi="宋体" w:eastAsia="宋体"/>
          <w:b/>
          <w:color w:val="000000"/>
          <w:sz w:val="21"/>
          <w:szCs w:val="21"/>
        </w:rPr>
      </w:pPr>
      <w:r>
        <w:rPr>
          <w:rFonts w:hint="eastAsia" w:ascii="宋体" w:hAnsi="宋体" w:eastAsia="宋体"/>
          <w:b/>
          <w:color w:val="000000"/>
          <w:sz w:val="21"/>
          <w:szCs w:val="21"/>
        </w:rPr>
        <w:t>（三）违约处理与处罚规定</w:t>
      </w:r>
    </w:p>
    <w:p w14:paraId="267B3149">
      <w:pPr>
        <w:pStyle w:val="21"/>
        <w:adjustRightInd w:val="0"/>
        <w:snapToGrid w:val="0"/>
        <w:spacing w:line="400" w:lineRule="exact"/>
        <w:ind w:firstLine="411" w:firstLineChars="196"/>
        <w:rPr>
          <w:rFonts w:hint="eastAsia" w:ascii="宋体" w:hAnsi="宋体" w:eastAsia="宋体"/>
          <w:bCs/>
          <w:color w:val="000000"/>
          <w:sz w:val="21"/>
          <w:szCs w:val="21"/>
        </w:rPr>
      </w:pPr>
      <w:r>
        <w:rPr>
          <w:rFonts w:hint="eastAsia" w:ascii="宋体" w:hAnsi="宋体" w:eastAsia="宋体"/>
          <w:bCs/>
          <w:color w:val="000000"/>
          <w:sz w:val="21"/>
          <w:szCs w:val="21"/>
        </w:rPr>
        <w:t>采购人分管校园物业职能部门将对服务质量进行全过程监控，中标供应商日常工作不到位、不达标、或有违约现象，将依据合同约定，作出相应的违约处理与处罚。中标供应商在本项目合同执行期间，如果有下列情形之一者，采购人分管外包校园物业职能部门有权扣减服务考核得分，视情节轻重直接从项目管理服务费中予以扣减：</w:t>
      </w:r>
    </w:p>
    <w:p w14:paraId="5DE042BC">
      <w:pPr>
        <w:pStyle w:val="21"/>
        <w:adjustRightInd w:val="0"/>
        <w:snapToGrid w:val="0"/>
        <w:spacing w:line="400" w:lineRule="exact"/>
        <w:ind w:firstLine="411" w:firstLineChars="196"/>
        <w:rPr>
          <w:rFonts w:hint="eastAsia" w:ascii="宋体" w:hAnsi="宋体" w:eastAsia="宋体"/>
          <w:bCs/>
          <w:color w:val="000000"/>
          <w:sz w:val="21"/>
          <w:szCs w:val="21"/>
        </w:rPr>
      </w:pPr>
      <w:r>
        <w:rPr>
          <w:rFonts w:hint="eastAsia" w:ascii="宋体" w:hAnsi="宋体" w:eastAsia="宋体"/>
          <w:bCs/>
          <w:color w:val="000000"/>
          <w:sz w:val="21"/>
          <w:szCs w:val="21"/>
        </w:rPr>
        <w:t>1、未执行合同规定服务标准和要求，采购人有权书面敦促乙方整改，中标供应商应在收到甲方书面通知之日起七日内给予书面答复并进行整改，逾期未整改或整改不合格，每发生一起，采购人有权根据扣减当月管理服务费(当月管理服务费=中标服务费总额/服务期限总月数)的2%。出现以上情形三次以上(含三次)的，采购人无责终止合同。</w:t>
      </w:r>
    </w:p>
    <w:p w14:paraId="03691D62">
      <w:pPr>
        <w:pStyle w:val="21"/>
        <w:adjustRightInd w:val="0"/>
        <w:snapToGrid w:val="0"/>
        <w:spacing w:line="400" w:lineRule="exact"/>
        <w:ind w:firstLine="411" w:firstLineChars="196"/>
        <w:rPr>
          <w:rFonts w:hint="eastAsia" w:ascii="宋体" w:hAnsi="宋体" w:eastAsia="宋体"/>
          <w:bCs/>
          <w:color w:val="000000"/>
          <w:sz w:val="21"/>
          <w:szCs w:val="21"/>
        </w:rPr>
      </w:pPr>
      <w:r>
        <w:rPr>
          <w:rFonts w:hint="eastAsia" w:ascii="宋体" w:hAnsi="宋体" w:eastAsia="宋体"/>
          <w:bCs/>
          <w:color w:val="000000"/>
          <w:sz w:val="21"/>
          <w:szCs w:val="21"/>
        </w:rPr>
        <w:t>2、因中标供应商管理不善影响到教学运行、行政办公、师生生活等的，或因中标供应商造成采购人在接受上级主管部门组织的各种卫生检查及其他评比活动不及格的，每发生一起，采购人有权根据影响程度扣除不少于0.5分的月度考核总分，并扣减当月管理服务费(当月管理服务费=中标服务费总额/服务期限总月数)的2%。</w:t>
      </w:r>
    </w:p>
    <w:p w14:paraId="30100D9B">
      <w:pPr>
        <w:pStyle w:val="21"/>
        <w:adjustRightInd w:val="0"/>
        <w:snapToGrid w:val="0"/>
        <w:spacing w:line="400" w:lineRule="exact"/>
        <w:ind w:firstLine="411" w:firstLineChars="196"/>
        <w:rPr>
          <w:rFonts w:hint="eastAsia" w:hAnsi="宋体"/>
          <w:b/>
          <w:color w:val="000000"/>
          <w:sz w:val="44"/>
          <w:szCs w:val="44"/>
        </w:rPr>
      </w:pPr>
      <w:r>
        <w:rPr>
          <w:rFonts w:hint="eastAsia" w:ascii="宋体" w:hAnsi="宋体" w:eastAsia="宋体"/>
          <w:bCs/>
          <w:color w:val="000000"/>
          <w:sz w:val="21"/>
          <w:szCs w:val="21"/>
        </w:rPr>
        <w:t>3、中标供应商派遣的管理服务人员人数不得少于采购人以上最低的配置要求，发现每少1人，采购人有权根据影响程度扣除不少于2分的月度考核总分，并扣减当月管理服务费(当月管理服务费=中标服务费总额/服务期限总月数)的2%。直至重新更换或补充符合要求的人员。</w:t>
      </w:r>
    </w:p>
    <w:p w14:paraId="1E79A4A8">
      <w:pPr>
        <w:pStyle w:val="408"/>
        <w:spacing w:line="500" w:lineRule="exact"/>
        <w:ind w:firstLine="422"/>
        <w:rPr>
          <w:rFonts w:hint="eastAsia"/>
          <w:b/>
          <w:bCs/>
          <w:color w:val="000000"/>
        </w:rPr>
      </w:pPr>
      <w:r>
        <w:rPr>
          <w:rFonts w:hint="eastAsia"/>
          <w:b/>
          <w:bCs/>
          <w:color w:val="000000"/>
        </w:rPr>
        <w:t>二、项目要求</w:t>
      </w:r>
    </w:p>
    <w:p w14:paraId="004DC05F">
      <w:pPr>
        <w:pStyle w:val="408"/>
        <w:spacing w:line="500" w:lineRule="exact"/>
        <w:ind w:firstLine="422"/>
        <w:rPr>
          <w:b/>
          <w:bCs/>
          <w:color w:val="000000"/>
        </w:rPr>
      </w:pPr>
      <w:r>
        <w:rPr>
          <w:rFonts w:hint="eastAsia"/>
          <w:b/>
          <w:bCs/>
          <w:color w:val="000000"/>
        </w:rPr>
        <w:t>（一）中标供应商管理要求</w:t>
      </w:r>
    </w:p>
    <w:p w14:paraId="2A4B27BD">
      <w:pPr>
        <w:pStyle w:val="408"/>
        <w:spacing w:line="500" w:lineRule="exact"/>
        <w:rPr>
          <w:color w:val="000000"/>
        </w:rPr>
      </w:pPr>
      <w:r>
        <w:rPr>
          <w:rFonts w:hint="eastAsia"/>
          <w:color w:val="000000"/>
        </w:rPr>
        <w:t>1、管理到位，加强与采购人的交流与沟通，根据相关法律、法规及本项目合同的约定，制定物业管理制度、物业管理运行方案及物业管理年度工作计划，经采购人审定后组织实施，出色完成各项工作任务，无重大责任事故。</w:t>
      </w:r>
    </w:p>
    <w:p w14:paraId="7308EDB1">
      <w:pPr>
        <w:pStyle w:val="408"/>
        <w:spacing w:line="500" w:lineRule="exact"/>
        <w:rPr>
          <w:color w:val="000000"/>
        </w:rPr>
      </w:pPr>
      <w:r>
        <w:rPr>
          <w:rFonts w:hint="eastAsia"/>
          <w:color w:val="000000"/>
        </w:rPr>
        <w:t>2、注重员工管理与培训，服务质量和效率不断提高。</w:t>
      </w:r>
    </w:p>
    <w:p w14:paraId="623A3954">
      <w:pPr>
        <w:pStyle w:val="408"/>
        <w:spacing w:line="500" w:lineRule="exact"/>
        <w:rPr>
          <w:color w:val="000000"/>
        </w:rPr>
      </w:pPr>
      <w:r>
        <w:rPr>
          <w:rFonts w:hint="eastAsia"/>
          <w:color w:val="000000"/>
        </w:rPr>
        <w:t>3、配合采购人做好重大活动、突击检查等活动期间的相关工作任务；在服务期内应制定相应的应急预案，遇到发生紧急情况或突发事件需要人员协助处理时，中标供应商现场人员应服从采购人指派。</w:t>
      </w:r>
    </w:p>
    <w:p w14:paraId="7CE48787">
      <w:pPr>
        <w:pStyle w:val="408"/>
        <w:spacing w:line="500" w:lineRule="exact"/>
        <w:rPr>
          <w:color w:val="000000"/>
        </w:rPr>
      </w:pPr>
      <w:r>
        <w:rPr>
          <w:rFonts w:hint="eastAsia"/>
          <w:color w:val="000000"/>
        </w:rPr>
        <w:t>4、中标供应商承包期间，必须爱护学校的各种设施设备，节约使用采购人为物业管理服务项目提供的水电，按规定使用采购人提供的管理服务用房；应配置基本的生产设备设施以配套物料，办公、服务所需设备设施、用品根据实际工作自行解决。</w:t>
      </w:r>
    </w:p>
    <w:p w14:paraId="35FF6E45">
      <w:pPr>
        <w:pStyle w:val="408"/>
        <w:spacing w:line="500" w:lineRule="exact"/>
        <w:rPr>
          <w:color w:val="000000"/>
        </w:rPr>
      </w:pPr>
      <w:r>
        <w:rPr>
          <w:rFonts w:hint="eastAsia"/>
          <w:color w:val="000000"/>
        </w:rPr>
        <w:t>5、中标供应商在合同期内不得用所管物业进行经营活动。</w:t>
      </w:r>
    </w:p>
    <w:p w14:paraId="21A5DDD7">
      <w:pPr>
        <w:pStyle w:val="408"/>
        <w:spacing w:line="500" w:lineRule="exact"/>
        <w:rPr>
          <w:rFonts w:ascii="宋体" w:hAnsi="宋体"/>
          <w:color w:val="000000"/>
          <w:szCs w:val="21"/>
        </w:rPr>
      </w:pPr>
      <w:r>
        <w:rPr>
          <w:rFonts w:hint="eastAsia"/>
          <w:color w:val="000000"/>
        </w:rPr>
        <w:t>6、中标供商或其派驻工作人员不得擅自占用、出借、出租采购人学生公寓的宿舍（床位）、休息室、教室、会议室等和运动场、体育场馆等房屋及设施；不得改变采购人的房屋及设施的使用功能。</w:t>
      </w:r>
    </w:p>
    <w:p w14:paraId="54324E98">
      <w:pPr>
        <w:pStyle w:val="408"/>
        <w:spacing w:line="500" w:lineRule="exact"/>
        <w:ind w:firstLine="422"/>
        <w:rPr>
          <w:b/>
          <w:bCs/>
          <w:color w:val="000000"/>
        </w:rPr>
      </w:pPr>
      <w:r>
        <w:rPr>
          <w:rFonts w:hint="eastAsia"/>
          <w:b/>
          <w:bCs/>
          <w:color w:val="000000"/>
        </w:rPr>
        <w:t>（二）中标供应商派驻员工服务要求</w:t>
      </w:r>
    </w:p>
    <w:p w14:paraId="7F94C426">
      <w:pPr>
        <w:pStyle w:val="408"/>
        <w:spacing w:line="500" w:lineRule="exact"/>
        <w:rPr>
          <w:color w:val="000000"/>
        </w:rPr>
      </w:pPr>
      <w:r>
        <w:rPr>
          <w:rFonts w:hint="eastAsia"/>
          <w:color w:val="000000"/>
        </w:rPr>
        <w:t>1、中标供应商的派驻员工无条件接受采购人分管校园外包物业职能部门的领导、安排、监督、指导工作；树立员工服务意识，切实维护师生的人身和财产安全以及校园的整洁。</w:t>
      </w:r>
    </w:p>
    <w:p w14:paraId="32CE37CC">
      <w:pPr>
        <w:pStyle w:val="408"/>
        <w:spacing w:line="500" w:lineRule="exact"/>
        <w:rPr>
          <w:color w:val="000000"/>
        </w:rPr>
      </w:pPr>
      <w:r>
        <w:rPr>
          <w:rFonts w:hint="eastAsia"/>
          <w:color w:val="000000"/>
        </w:rPr>
        <w:t>2、管理坚持原则、缜密严谨；坚守岗位，不得擅离职守，上班时间不得做与工作无关之事；服务以人为本、主动热情；处理问题高度警惕、有理有节。</w:t>
      </w:r>
    </w:p>
    <w:p w14:paraId="3EC2FA74">
      <w:pPr>
        <w:pStyle w:val="408"/>
        <w:spacing w:line="500" w:lineRule="exact"/>
        <w:rPr>
          <w:color w:val="000000"/>
        </w:rPr>
      </w:pPr>
      <w:r>
        <w:rPr>
          <w:rFonts w:hint="eastAsia"/>
          <w:color w:val="000000"/>
        </w:rPr>
        <w:t>3、中标供应商的派驻员工需穿着统一工作制服上岗，挂牌服务，上岗人员仪表整洁，业务操作规范，礼貌待人，保持岗位卫生整洁。</w:t>
      </w:r>
    </w:p>
    <w:p w14:paraId="2A8A0431">
      <w:pPr>
        <w:pStyle w:val="408"/>
        <w:spacing w:line="500" w:lineRule="exact"/>
        <w:rPr>
          <w:color w:val="000000"/>
        </w:rPr>
      </w:pPr>
      <w:r>
        <w:rPr>
          <w:rFonts w:hint="eastAsia"/>
          <w:color w:val="000000"/>
        </w:rPr>
        <w:t>4、中标供应商派驻员工必须遵守国家法律法规、采购人的规章制度和校园的治安管理，文明上岗，不与师生发生争吵，杜绝上岗人员与师生发生冲突，严禁上岗人员有危及师生人身安全行为。</w:t>
      </w:r>
    </w:p>
    <w:p w14:paraId="4FBE00C6">
      <w:pPr>
        <w:pStyle w:val="408"/>
        <w:spacing w:line="500" w:lineRule="exact"/>
        <w:rPr>
          <w:color w:val="000000"/>
        </w:rPr>
      </w:pPr>
      <w:r>
        <w:rPr>
          <w:rFonts w:hint="eastAsia"/>
          <w:color w:val="000000"/>
        </w:rPr>
        <w:t>5、设立统一的服务与投诉电话，24小时响应师生需求。</w:t>
      </w:r>
    </w:p>
    <w:p w14:paraId="26444A81">
      <w:pPr>
        <w:pStyle w:val="408"/>
        <w:spacing w:line="500" w:lineRule="exact"/>
        <w:rPr>
          <w:color w:val="000000"/>
        </w:rPr>
      </w:pPr>
      <w:r>
        <w:rPr>
          <w:rFonts w:hint="eastAsia"/>
          <w:color w:val="000000"/>
        </w:rPr>
        <w:t>6、处理问题响应时间：接到采购人处理问题通知后20分钟内到达采购人指定现场。</w:t>
      </w:r>
    </w:p>
    <w:p w14:paraId="0596F66E">
      <w:pPr>
        <w:pStyle w:val="408"/>
        <w:spacing w:line="500" w:lineRule="exact"/>
        <w:rPr>
          <w:rFonts w:ascii="宋体" w:hAnsi="宋体"/>
          <w:color w:val="000000"/>
          <w:szCs w:val="21"/>
        </w:rPr>
      </w:pPr>
      <w:r>
        <w:rPr>
          <w:rFonts w:hint="eastAsia"/>
          <w:color w:val="000000"/>
        </w:rPr>
        <w:t>7、中标供应商派驻员工在校园内不得从事非职责范围的任何事情，因过失造成采购人方面的人、财、物损失，根据国家及合同相关规定，承担相应的经济赔偿责任。因工作过失、违规操作等造成采购人方面的人员伤亡、财物损失，中标供应商负全责。</w:t>
      </w:r>
    </w:p>
    <w:p w14:paraId="4E52B1DB">
      <w:pPr>
        <w:pStyle w:val="408"/>
        <w:spacing w:line="500" w:lineRule="exact"/>
        <w:ind w:firstLine="422"/>
        <w:rPr>
          <w:b/>
          <w:bCs/>
          <w:color w:val="000000"/>
        </w:rPr>
      </w:pPr>
      <w:r>
        <w:rPr>
          <w:rFonts w:hint="eastAsia"/>
          <w:b/>
          <w:bCs/>
          <w:color w:val="000000"/>
        </w:rPr>
        <w:t>（三）中标供应商派驻员工队伍建设与管理要求</w:t>
      </w:r>
    </w:p>
    <w:p w14:paraId="7BB89967">
      <w:pPr>
        <w:pStyle w:val="408"/>
        <w:spacing w:line="500" w:lineRule="exact"/>
        <w:rPr>
          <w:color w:val="000000"/>
        </w:rPr>
      </w:pPr>
      <w:r>
        <w:rPr>
          <w:rFonts w:hint="eastAsia"/>
          <w:color w:val="000000"/>
        </w:rPr>
        <w:t>1、中标供应商各岗位所聘管理、技术和工勤人员标准要符合国家相关法规用工条件及采购人的岗位要求，必须身体健康，行为端正，遵纪守法，无不良行为记录，具备其受聘岗位要求的相关证件、专业技术证书，应经严格的安全、技能等培训后上岗。</w:t>
      </w:r>
    </w:p>
    <w:p w14:paraId="214D0CA0">
      <w:pPr>
        <w:pStyle w:val="408"/>
        <w:spacing w:line="500" w:lineRule="exact"/>
        <w:rPr>
          <w:color w:val="000000"/>
        </w:rPr>
      </w:pPr>
      <w:r>
        <w:rPr>
          <w:rFonts w:hint="eastAsia"/>
          <w:color w:val="000000"/>
        </w:rPr>
        <w:t>2、中标供应商负责提供进驻的管理人员和工勤人员工作所需的统一服装、劳动工具、劳保用品和常用办公耗材等。从工作实际出发，经常性开展在岗人员业务培训(每学期不少于2次)。</w:t>
      </w:r>
    </w:p>
    <w:p w14:paraId="66650D73">
      <w:pPr>
        <w:pStyle w:val="408"/>
        <w:spacing w:line="500" w:lineRule="exact"/>
        <w:rPr>
          <w:color w:val="000000"/>
        </w:rPr>
      </w:pPr>
      <w:r>
        <w:rPr>
          <w:rFonts w:hint="eastAsia"/>
          <w:color w:val="000000"/>
        </w:rPr>
        <w:t>3、中标供应商在服务期开始之日起必须保证现场人员配置数量不少于招投标文件或年龄超出招投标文件要求，无论是在学校寒、暑假期间还是日常工作期间，中标供应商的各类管理人员、校园保洁、水电维修岗位、人员数不得减少；中标供应商应合法用工，不得以各种方式谋求降低服务质量水平、允许或迫使其雇员违反有关法规超时加班、顶岗或安排无上岗证人员替代。中标供应商向服务单位提供员工花名册备查，采购人分管物业职能部门将对中标供应商的人员数量每月核查一次。</w:t>
      </w:r>
    </w:p>
    <w:p w14:paraId="65F21FFD">
      <w:pPr>
        <w:pStyle w:val="408"/>
        <w:spacing w:line="500" w:lineRule="exact"/>
        <w:rPr>
          <w:color w:val="000000"/>
        </w:rPr>
      </w:pPr>
      <w:r>
        <w:rPr>
          <w:rFonts w:hint="eastAsia"/>
          <w:color w:val="000000"/>
        </w:rPr>
        <w:t>4、中标供应商必须采取切实有效的措施保持派驻员工队伍的稳定，严格控制非违纪人员轮换岗比例，合同期限内轮换岗人员人数不得超过合同编制的50%，并在投标书中作出承诺；主要管理人员更换，应提前一个月以书面形式告知采购人分管校园物业职能部门并获得批准，其他人员更换要提前半个月书面形式告知采购人分管校园物业职能部门并获得批准，确保服务质量不因人员变动而受影响。</w:t>
      </w:r>
    </w:p>
    <w:p w14:paraId="29DB2A4F">
      <w:pPr>
        <w:pStyle w:val="408"/>
        <w:spacing w:line="500" w:lineRule="exact"/>
        <w:rPr>
          <w:rFonts w:ascii="宋体" w:hAnsi="宋体"/>
          <w:color w:val="000000"/>
          <w:szCs w:val="21"/>
        </w:rPr>
      </w:pPr>
      <w:r>
        <w:rPr>
          <w:rFonts w:hint="eastAsia"/>
          <w:color w:val="000000"/>
        </w:rPr>
        <w:t>5、采购人有权根据实际需要要求中标供应商调整岗位设置及人员安排，中标供应商须无条件服从安排并办理确认手续。中标供应商派驻采购人校园物业服务区域的工作人员须获得采购人认可。工作期间，若采购人相关部门对相关人员工作情况不满意，有权要求中标供应商更换人员，中标供应商必须在接到采购人书面通知后3天内更换人员。</w:t>
      </w:r>
    </w:p>
    <w:p w14:paraId="7F91B7E0">
      <w:pPr>
        <w:pStyle w:val="408"/>
        <w:spacing w:line="500" w:lineRule="exact"/>
        <w:rPr>
          <w:color w:val="000000"/>
        </w:rPr>
      </w:pPr>
      <w:r>
        <w:rPr>
          <w:rFonts w:hint="eastAsia"/>
          <w:color w:val="000000"/>
        </w:rPr>
        <w:t>6、中标供应商的工作人员在校内发生违法、违规行为，所造成一切后果及损失，由中标供应商承担责任和负责赔偿。</w:t>
      </w:r>
    </w:p>
    <w:p w14:paraId="70878D22">
      <w:pPr>
        <w:pStyle w:val="408"/>
        <w:spacing w:line="500" w:lineRule="exact"/>
        <w:rPr>
          <w:color w:val="000000"/>
        </w:rPr>
      </w:pPr>
      <w:r>
        <w:rPr>
          <w:rFonts w:hint="eastAsia"/>
          <w:color w:val="000000"/>
        </w:rPr>
        <w:t>7、中标供应商应为上岗人员购买意外伤害保险；应保证对聘用员工岗前的安全防护教育培训，中标供应商上岗工作人员在岗履行工作职责期间和非工作时间，发生自身的人身伤害、伤亡，均由中标供应商负责处理并承担相应的责任，采购人不承担任何责任。</w:t>
      </w:r>
    </w:p>
    <w:p w14:paraId="19F024F1">
      <w:pPr>
        <w:pStyle w:val="408"/>
        <w:spacing w:line="500" w:lineRule="exact"/>
        <w:rPr>
          <w:color w:val="000000"/>
        </w:rPr>
      </w:pPr>
      <w:r>
        <w:rPr>
          <w:rFonts w:hint="eastAsia"/>
          <w:color w:val="000000"/>
        </w:rPr>
        <w:t>8、中标供应商违反国家相关法规，与聘用人员发生其他纠纷的，均由中标供应商负责调解与处理，采购人不承担责任。</w:t>
      </w:r>
    </w:p>
    <w:p w14:paraId="01A6BE24">
      <w:pPr>
        <w:pStyle w:val="408"/>
        <w:spacing w:line="500" w:lineRule="exact"/>
        <w:rPr>
          <w:rFonts w:hint="eastAsia"/>
          <w:color w:val="000000"/>
        </w:rPr>
      </w:pPr>
      <w:r>
        <w:rPr>
          <w:rFonts w:hint="eastAsia"/>
          <w:color w:val="000000"/>
        </w:rPr>
        <w:t>9、中标供应商不得将该项目转包、分包或实施其他变相管理。否则，一经发现，采购人有权以书面通知形式单方无责终止本合及没收履约保证金。</w:t>
      </w:r>
      <w:bookmarkStart w:id="7" w:name="_Toc44660709"/>
    </w:p>
    <w:bookmarkEnd w:id="7"/>
    <w:p w14:paraId="6714FB65">
      <w:pPr>
        <w:pStyle w:val="27"/>
        <w:adjustRightInd w:val="0"/>
        <w:snapToGrid w:val="0"/>
        <w:spacing w:line="400" w:lineRule="exact"/>
        <w:ind w:firstLine="420" w:firstLineChars="200"/>
        <w:rPr>
          <w:rFonts w:hint="eastAsia" w:hAnsi="宋体"/>
          <w:b/>
          <w:color w:val="000000"/>
        </w:rPr>
      </w:pPr>
      <w:bookmarkStart w:id="8" w:name="_Toc254970535"/>
      <w:bookmarkStart w:id="9" w:name="_Toc254970676"/>
      <w:bookmarkStart w:id="10" w:name="_Toc254970689"/>
      <w:bookmarkStart w:id="11" w:name="_Toc254970548"/>
      <w:r>
        <w:rPr>
          <w:rFonts w:hint="eastAsia" w:hAnsi="宋体"/>
          <w:b/>
          <w:color w:val="000000"/>
        </w:rPr>
        <w:t>三、投标文件的编制</w:t>
      </w:r>
      <w:bookmarkEnd w:id="8"/>
      <w:bookmarkEnd w:id="9"/>
    </w:p>
    <w:p w14:paraId="5E4BB40B">
      <w:pPr>
        <w:adjustRightInd w:val="0"/>
        <w:snapToGrid w:val="0"/>
        <w:spacing w:line="400" w:lineRule="exact"/>
        <w:ind w:firstLine="420" w:firstLineChars="200"/>
        <w:jc w:val="left"/>
        <w:rPr>
          <w:rFonts w:hint="eastAsia" w:ascii="宋体" w:hAnsi="宋体"/>
          <w:color w:val="000000"/>
          <w:szCs w:val="21"/>
        </w:rPr>
      </w:pPr>
      <w:r>
        <w:rPr>
          <w:rFonts w:hint="eastAsia" w:ascii="宋体"/>
          <w:color w:val="000000"/>
          <w:szCs w:val="21"/>
        </w:rPr>
        <w:t>投标文件由资格文件、商务技术文件两</w:t>
      </w:r>
      <w:r>
        <w:rPr>
          <w:rFonts w:hint="eastAsia" w:ascii="宋体"/>
          <w:bCs/>
          <w:color w:val="000000"/>
          <w:szCs w:val="21"/>
        </w:rPr>
        <w:t>部份</w:t>
      </w:r>
      <w:r>
        <w:rPr>
          <w:rFonts w:hint="eastAsia" w:ascii="宋体"/>
          <w:color w:val="000000"/>
          <w:szCs w:val="21"/>
        </w:rPr>
        <w:t>组成。</w:t>
      </w:r>
    </w:p>
    <w:p w14:paraId="54A6655A">
      <w:pPr>
        <w:adjustRightInd w:val="0"/>
        <w:snapToGrid w:val="0"/>
        <w:spacing w:line="400" w:lineRule="exact"/>
        <w:ind w:firstLine="411" w:firstLineChars="196"/>
        <w:jc w:val="left"/>
        <w:rPr>
          <w:rFonts w:hint="eastAsia" w:ascii="宋体" w:hAnsi="宋体"/>
          <w:b/>
          <w:color w:val="000000"/>
          <w:szCs w:val="21"/>
        </w:rPr>
      </w:pPr>
      <w:r>
        <w:rPr>
          <w:rFonts w:hint="eastAsia" w:ascii="宋体" w:hAnsi="宋体"/>
          <w:b/>
          <w:color w:val="000000"/>
          <w:szCs w:val="21"/>
        </w:rPr>
        <w:t>（一）资格文件</w:t>
      </w:r>
    </w:p>
    <w:p w14:paraId="70273075">
      <w:pPr>
        <w:adjustRightInd w:val="0"/>
        <w:snapToGrid w:val="0"/>
        <w:spacing w:line="400" w:lineRule="exact"/>
        <w:ind w:firstLine="411" w:firstLineChars="196"/>
        <w:jc w:val="left"/>
        <w:rPr>
          <w:rFonts w:hint="eastAsia" w:ascii="宋体" w:hAnsi="宋体"/>
          <w:color w:val="000000"/>
          <w:szCs w:val="21"/>
        </w:rPr>
      </w:pPr>
      <w:r>
        <w:rPr>
          <w:rFonts w:hint="eastAsia" w:ascii="宋体" w:hAnsi="宋体"/>
          <w:color w:val="000000"/>
          <w:szCs w:val="21"/>
        </w:rPr>
        <w:t>1、有效的营业执照等证明文件</w:t>
      </w:r>
    </w:p>
    <w:p w14:paraId="11AC72F8">
      <w:pPr>
        <w:pStyle w:val="27"/>
        <w:adjustRightInd w:val="0"/>
        <w:snapToGrid w:val="0"/>
        <w:spacing w:line="400" w:lineRule="exact"/>
        <w:ind w:firstLine="525" w:firstLineChars="250"/>
        <w:rPr>
          <w:rFonts w:hint="eastAsia" w:hAnsi="宋体"/>
          <w:b/>
          <w:color w:val="000000"/>
        </w:rPr>
      </w:pPr>
      <w:r>
        <w:rPr>
          <w:rFonts w:hint="eastAsia" w:hAnsi="宋体"/>
          <w:color w:val="000000"/>
        </w:rPr>
        <w:t>①投标人有效的营业执照等证明文件扫描件或其他电子文件，同时要加盖单位公章</w:t>
      </w:r>
      <w:r>
        <w:rPr>
          <w:rFonts w:hint="eastAsia" w:hAnsi="宋体"/>
          <w:b/>
          <w:color w:val="000000"/>
        </w:rPr>
        <w:t>（必须提供）</w:t>
      </w:r>
      <w:r>
        <w:rPr>
          <w:rFonts w:hint="eastAsia" w:hAnsi="宋体"/>
          <w:color w:val="000000"/>
        </w:rPr>
        <w:t>；</w:t>
      </w:r>
    </w:p>
    <w:p w14:paraId="4A0575D0">
      <w:pPr>
        <w:pStyle w:val="27"/>
        <w:adjustRightInd w:val="0"/>
        <w:snapToGrid w:val="0"/>
        <w:spacing w:line="400" w:lineRule="exact"/>
        <w:ind w:firstLine="525" w:firstLineChars="250"/>
        <w:rPr>
          <w:rFonts w:hint="eastAsia" w:hAnsi="宋体"/>
          <w:b/>
          <w:color w:val="000000"/>
        </w:rPr>
      </w:pPr>
      <w:r>
        <w:rPr>
          <w:rFonts w:hint="eastAsia" w:hAnsi="宋体"/>
          <w:color w:val="000000"/>
        </w:rPr>
        <w:t>②对于有经营资质要求的，投标人必须提供有效的经营资质证书副本内页扫描件或其他电子文件，同时要加盖单位公章。</w:t>
      </w:r>
    </w:p>
    <w:p w14:paraId="1F2BD658">
      <w:pPr>
        <w:adjustRightInd w:val="0"/>
        <w:snapToGrid w:val="0"/>
        <w:spacing w:line="400" w:lineRule="exact"/>
        <w:ind w:firstLine="411" w:firstLineChars="196"/>
        <w:jc w:val="left"/>
        <w:rPr>
          <w:rFonts w:ascii="宋体" w:hAnsi="宋体"/>
          <w:b/>
          <w:color w:val="000000"/>
          <w:szCs w:val="21"/>
        </w:rPr>
      </w:pPr>
      <w:r>
        <w:rPr>
          <w:rFonts w:hint="eastAsia" w:ascii="宋体" w:hAnsi="宋体" w:cs="宋体"/>
          <w:color w:val="000000"/>
          <w:kern w:val="0"/>
          <w:szCs w:val="21"/>
        </w:rPr>
        <w:t>2、参加政府采购活动前三年内在经营活动中没有</w:t>
      </w:r>
      <w:r>
        <w:rPr>
          <w:rFonts w:hint="eastAsia" w:ascii="宋体" w:hAnsi="宋体" w:cs="宋体"/>
          <w:b/>
          <w:color w:val="000000"/>
          <w:kern w:val="0"/>
          <w:szCs w:val="21"/>
        </w:rPr>
        <w:t>重大违法记录的书面声明</w:t>
      </w:r>
      <w:r>
        <w:rPr>
          <w:rFonts w:hint="eastAsia" w:ascii="宋体" w:hAnsi="宋体"/>
          <w:b/>
          <w:color w:val="000000"/>
          <w:szCs w:val="21"/>
        </w:rPr>
        <w:t>和信用记录查询方法；</w:t>
      </w:r>
    </w:p>
    <w:p w14:paraId="44453AE8">
      <w:pPr>
        <w:adjustRightInd w:val="0"/>
        <w:snapToGrid w:val="0"/>
        <w:spacing w:line="400" w:lineRule="exact"/>
        <w:ind w:firstLine="411" w:firstLineChars="196"/>
        <w:jc w:val="left"/>
        <w:rPr>
          <w:rFonts w:hint="eastAsia" w:ascii="宋体" w:hAnsi="宋体"/>
          <w:color w:val="000000"/>
          <w:szCs w:val="21"/>
        </w:rPr>
      </w:pPr>
      <w:r>
        <w:rPr>
          <w:rFonts w:hint="eastAsia" w:ascii="宋体" w:hAnsi="宋体"/>
          <w:color w:val="000000"/>
          <w:szCs w:val="21"/>
        </w:rPr>
        <w:t>①</w:t>
      </w:r>
      <w:r>
        <w:rPr>
          <w:rFonts w:hint="eastAsia" w:ascii="宋体" w:hAnsi="宋体" w:cs="宋体"/>
          <w:color w:val="000000"/>
          <w:kern w:val="0"/>
          <w:szCs w:val="21"/>
        </w:rPr>
        <w:t>参加政府采购活动前三年内在经营活动中没有</w:t>
      </w:r>
      <w:r>
        <w:rPr>
          <w:rFonts w:hint="eastAsia" w:ascii="宋体" w:hAnsi="宋体" w:cs="宋体"/>
          <w:b/>
          <w:color w:val="000000"/>
          <w:kern w:val="0"/>
          <w:szCs w:val="21"/>
        </w:rPr>
        <w:t>重大违法记录的书面声明</w:t>
      </w:r>
      <w:r>
        <w:rPr>
          <w:rFonts w:hint="eastAsia" w:ascii="宋体" w:hAnsi="宋体"/>
          <w:color w:val="000000"/>
          <w:szCs w:val="21"/>
        </w:rPr>
        <w:t>（格式自拟，必须提供）；</w:t>
      </w:r>
    </w:p>
    <w:p w14:paraId="489522BC">
      <w:pPr>
        <w:adjustRightInd w:val="0"/>
        <w:snapToGrid w:val="0"/>
        <w:spacing w:line="400" w:lineRule="exact"/>
        <w:ind w:firstLine="411" w:firstLineChars="196"/>
        <w:jc w:val="left"/>
        <w:rPr>
          <w:rFonts w:hint="eastAsia" w:ascii="宋体" w:hAnsi="宋体"/>
          <w:color w:val="000000"/>
          <w:szCs w:val="21"/>
        </w:rPr>
      </w:pPr>
      <w:r>
        <w:rPr>
          <w:rFonts w:hint="eastAsia" w:ascii="宋体" w:hAnsi="宋体"/>
          <w:color w:val="000000"/>
          <w:szCs w:val="21"/>
        </w:rPr>
        <w:t>②供应商可在“信用中国”网站（www.creditchina.gov.cn）、中国政府采购网（www.ccgp.gov.cn）查询相关供应商主体信用记录。</w:t>
      </w:r>
    </w:p>
    <w:p w14:paraId="6BE71B11">
      <w:pPr>
        <w:adjustRightInd w:val="0"/>
        <w:snapToGrid w:val="0"/>
        <w:spacing w:line="400" w:lineRule="exact"/>
        <w:ind w:firstLine="411" w:firstLineChars="196"/>
        <w:jc w:val="left"/>
        <w:rPr>
          <w:rFonts w:hint="eastAsia" w:ascii="宋体" w:hAnsi="宋体"/>
          <w:b/>
          <w:color w:val="000000"/>
          <w:szCs w:val="21"/>
        </w:rPr>
      </w:pPr>
      <w:r>
        <w:rPr>
          <w:rFonts w:hint="eastAsia" w:ascii="宋体" w:hAnsi="宋体"/>
          <w:b/>
          <w:color w:val="000000"/>
          <w:szCs w:val="21"/>
        </w:rPr>
        <w:t>（二）</w:t>
      </w:r>
      <w:r>
        <w:rPr>
          <w:rFonts w:hint="eastAsia" w:ascii="宋体"/>
          <w:b/>
          <w:color w:val="000000"/>
          <w:szCs w:val="21"/>
        </w:rPr>
        <w:t>商务技术文件</w:t>
      </w:r>
    </w:p>
    <w:p w14:paraId="1313220B">
      <w:pPr>
        <w:adjustRightInd w:val="0"/>
        <w:snapToGrid w:val="0"/>
        <w:spacing w:line="400" w:lineRule="exact"/>
        <w:ind w:firstLine="411" w:firstLineChars="196"/>
        <w:jc w:val="left"/>
        <w:rPr>
          <w:rFonts w:hint="eastAsia" w:ascii="宋体" w:hAnsi="宋体"/>
          <w:color w:val="000000"/>
          <w:szCs w:val="21"/>
        </w:rPr>
      </w:pPr>
      <w:r>
        <w:rPr>
          <w:rFonts w:hint="eastAsia" w:ascii="宋体" w:hAnsi="宋体"/>
          <w:b/>
          <w:color w:val="000000"/>
          <w:szCs w:val="21"/>
        </w:rPr>
        <w:t>1、商务文件</w:t>
      </w:r>
    </w:p>
    <w:p w14:paraId="451209E9">
      <w:pPr>
        <w:numPr>
          <w:ilvl w:val="0"/>
          <w:numId w:val="8"/>
        </w:numPr>
        <w:adjustRightInd w:val="0"/>
        <w:snapToGrid w:val="0"/>
        <w:spacing w:line="400" w:lineRule="exact"/>
        <w:ind w:firstLine="411"/>
        <w:jc w:val="left"/>
        <w:rPr>
          <w:rFonts w:hint="eastAsia" w:ascii="宋体" w:hAnsi="宋体"/>
          <w:b/>
          <w:color w:val="000000"/>
          <w:szCs w:val="21"/>
        </w:rPr>
      </w:pPr>
      <w:r>
        <w:rPr>
          <w:rFonts w:hint="eastAsia" w:ascii="宋体" w:hAnsi="宋体"/>
          <w:color w:val="000000"/>
          <w:szCs w:val="21"/>
        </w:rPr>
        <w:t>法定代表人身份证扫描件或其他电子文件</w:t>
      </w:r>
      <w:r>
        <w:rPr>
          <w:rFonts w:hint="eastAsia" w:ascii="宋体" w:hAnsi="宋体"/>
          <w:b/>
          <w:color w:val="000000"/>
          <w:szCs w:val="21"/>
        </w:rPr>
        <w:t>（必须提供）；</w:t>
      </w:r>
    </w:p>
    <w:p w14:paraId="584F3C12">
      <w:pPr>
        <w:numPr>
          <w:ilvl w:val="0"/>
          <w:numId w:val="8"/>
        </w:numPr>
        <w:adjustRightInd w:val="0"/>
        <w:snapToGrid w:val="0"/>
        <w:spacing w:line="400" w:lineRule="exact"/>
        <w:ind w:firstLine="411"/>
        <w:jc w:val="left"/>
        <w:rPr>
          <w:rFonts w:hint="eastAsia" w:ascii="宋体" w:hAnsi="宋体"/>
          <w:b/>
          <w:color w:val="000000"/>
          <w:szCs w:val="21"/>
        </w:rPr>
      </w:pPr>
      <w:r>
        <w:rPr>
          <w:rFonts w:hint="eastAsia" w:ascii="宋体" w:hAnsi="宋体"/>
          <w:b/>
          <w:color w:val="000000"/>
          <w:szCs w:val="21"/>
        </w:rPr>
        <w:t>投标截止之日前半年内投标人连续三个月</w:t>
      </w:r>
      <w:r>
        <w:rPr>
          <w:rFonts w:hint="eastAsia" w:ascii="宋体" w:hAnsi="宋体"/>
          <w:color w:val="000000"/>
          <w:szCs w:val="21"/>
        </w:rPr>
        <w:t>依法纳税的依法缴纳税费或依法免缴税费的证明</w:t>
      </w:r>
      <w:r>
        <w:rPr>
          <w:rFonts w:hint="eastAsia" w:ascii="宋体" w:hAnsi="宋体"/>
          <w:b/>
          <w:color w:val="000000"/>
          <w:szCs w:val="21"/>
        </w:rPr>
        <w:t>（扫描件或其他电子文件，格式自拟）（必须提供）；</w:t>
      </w:r>
      <w:r>
        <w:rPr>
          <w:rFonts w:hint="eastAsia" w:ascii="宋体" w:hAnsi="宋体"/>
          <w:color w:val="000000"/>
          <w:szCs w:val="21"/>
        </w:rPr>
        <w:t>无纳税记录的，应提供由投标人所在地主管国税或地税部门出具的《依法纳税或依法免税证明》（格式自拟，扫描件或其他电子文件）</w:t>
      </w:r>
      <w:r>
        <w:rPr>
          <w:rFonts w:hint="eastAsia" w:ascii="宋体" w:hAnsi="宋体"/>
          <w:b/>
          <w:color w:val="000000"/>
          <w:szCs w:val="21"/>
        </w:rPr>
        <w:t>。</w:t>
      </w:r>
    </w:p>
    <w:p w14:paraId="6DD1A922">
      <w:pPr>
        <w:adjustRightInd w:val="0"/>
        <w:snapToGrid w:val="0"/>
        <w:spacing w:line="400" w:lineRule="exact"/>
        <w:rPr>
          <w:rFonts w:hint="eastAsia" w:ascii="宋体" w:hAnsi="宋体"/>
          <w:color w:val="000000"/>
          <w:szCs w:val="21"/>
        </w:rPr>
      </w:pPr>
      <w:r>
        <w:rPr>
          <w:rFonts w:hint="eastAsia" w:ascii="宋体" w:hAnsi="宋体"/>
          <w:b/>
          <w:color w:val="000000"/>
          <w:szCs w:val="21"/>
        </w:rPr>
        <w:t xml:space="preserve">    （3）</w:t>
      </w:r>
      <w:r>
        <w:rPr>
          <w:rFonts w:hint="eastAsia" w:ascii="宋体" w:hAnsi="宋体"/>
          <w:color w:val="000000"/>
          <w:szCs w:val="21"/>
        </w:rPr>
        <w:t>投标截止之日前半年内投标人连续三个月的依法缴纳社保费的缴费凭证（</w:t>
      </w:r>
      <w:r>
        <w:rPr>
          <w:rFonts w:hint="eastAsia" w:ascii="宋体" w:hAnsi="宋体"/>
          <w:b/>
          <w:color w:val="000000"/>
          <w:szCs w:val="21"/>
        </w:rPr>
        <w:t>扫描件或其他电子文件，必须提供）；</w:t>
      </w:r>
      <w:r>
        <w:rPr>
          <w:rFonts w:hint="eastAsia" w:ascii="宋体" w:hAnsi="宋体"/>
          <w:color w:val="000000"/>
          <w:szCs w:val="21"/>
        </w:rPr>
        <w:t>无缴费记录的，应提供由投标人所在地社保部门出具的《依法缴纳或依法免缴社保费证明》（格式自拟，扫描件或其他电子文件）。</w:t>
      </w:r>
    </w:p>
    <w:p w14:paraId="4F203095">
      <w:pPr>
        <w:adjustRightInd w:val="0"/>
        <w:snapToGrid w:val="0"/>
        <w:spacing w:line="400" w:lineRule="exact"/>
        <w:jc w:val="left"/>
        <w:rPr>
          <w:rFonts w:hint="eastAsia" w:ascii="宋体" w:hAnsi="宋体"/>
          <w:b/>
          <w:color w:val="000000"/>
          <w:szCs w:val="21"/>
        </w:rPr>
      </w:pPr>
      <w:r>
        <w:rPr>
          <w:rFonts w:hint="eastAsia" w:ascii="宋体" w:hAnsi="宋体"/>
          <w:b/>
          <w:color w:val="000000"/>
          <w:szCs w:val="21"/>
        </w:rPr>
        <w:t xml:space="preserve">    （4）</w:t>
      </w:r>
      <w:r>
        <w:rPr>
          <w:rFonts w:hint="eastAsia" w:ascii="宋体" w:hAnsi="宋体"/>
          <w:color w:val="000000"/>
          <w:szCs w:val="21"/>
        </w:rPr>
        <w:t>财务状况报告</w:t>
      </w:r>
      <w:r>
        <w:rPr>
          <w:rFonts w:hint="eastAsia" w:ascii="宋体" w:hAnsi="宋体"/>
          <w:b/>
          <w:color w:val="000000"/>
          <w:szCs w:val="21"/>
        </w:rPr>
        <w:t>（格式自拟,必须提供）；</w:t>
      </w:r>
    </w:p>
    <w:p w14:paraId="3B31F88A">
      <w:pPr>
        <w:adjustRightInd w:val="0"/>
        <w:snapToGrid w:val="0"/>
        <w:spacing w:line="400" w:lineRule="exact"/>
        <w:ind w:firstLine="411" w:firstLineChars="196"/>
        <w:jc w:val="left"/>
        <w:rPr>
          <w:rFonts w:ascii="宋体" w:hAnsi="宋体" w:cs="宋体"/>
          <w:b/>
          <w:color w:val="000000"/>
          <w:kern w:val="0"/>
          <w:szCs w:val="21"/>
        </w:rPr>
      </w:pPr>
      <w:r>
        <w:rPr>
          <w:rFonts w:hint="eastAsia" w:ascii="宋体" w:hAnsi="宋体" w:cs="宋体"/>
          <w:b/>
          <w:color w:val="000000"/>
          <w:kern w:val="0"/>
          <w:szCs w:val="21"/>
        </w:rPr>
        <w:t>（5）</w:t>
      </w:r>
      <w:r>
        <w:rPr>
          <w:rFonts w:hint="eastAsia" w:ascii="宋体" w:hAnsi="宋体"/>
          <w:color w:val="000000"/>
          <w:szCs w:val="21"/>
        </w:rPr>
        <w:t>具备履行合同所必需的专业技术能力的证明材料</w:t>
      </w:r>
      <w:r>
        <w:rPr>
          <w:rFonts w:hint="eastAsia" w:ascii="宋体" w:hAnsi="宋体"/>
          <w:b/>
          <w:color w:val="000000"/>
          <w:szCs w:val="21"/>
        </w:rPr>
        <w:t>（格式自拟,必须提供）</w:t>
      </w:r>
      <w:r>
        <w:rPr>
          <w:rFonts w:hint="eastAsia" w:ascii="宋体" w:hAnsi="宋体" w:cs="宋体"/>
          <w:b/>
          <w:color w:val="000000"/>
          <w:kern w:val="0"/>
          <w:szCs w:val="21"/>
        </w:rPr>
        <w:t>；</w:t>
      </w:r>
    </w:p>
    <w:p w14:paraId="1F4440EE">
      <w:pPr>
        <w:adjustRightInd w:val="0"/>
        <w:snapToGrid w:val="0"/>
        <w:spacing w:line="400" w:lineRule="exact"/>
        <w:ind w:firstLine="411" w:firstLineChars="196"/>
        <w:jc w:val="left"/>
        <w:rPr>
          <w:rFonts w:hint="eastAsia" w:ascii="宋体" w:hAnsi="宋体"/>
          <w:color w:val="000000"/>
          <w:szCs w:val="21"/>
        </w:rPr>
      </w:pPr>
      <w:r>
        <w:rPr>
          <w:rFonts w:hint="eastAsia" w:ascii="宋体" w:hAnsi="宋体" w:cs="宋体"/>
          <w:b/>
          <w:color w:val="000000"/>
          <w:kern w:val="0"/>
          <w:szCs w:val="21"/>
        </w:rPr>
        <w:t>（6）近三年的业绩证明材料（合同复印件加盖公章，必须提供）；</w:t>
      </w:r>
    </w:p>
    <w:p w14:paraId="2B04BFC4">
      <w:pPr>
        <w:pStyle w:val="20"/>
        <w:ind w:firstLine="480" w:firstLineChars="200"/>
        <w:rPr>
          <w:rFonts w:hint="eastAsia" w:ascii="宋体" w:hAnsi="宋体"/>
          <w:b/>
          <w:color w:val="000000"/>
          <w:szCs w:val="21"/>
        </w:rPr>
      </w:pPr>
      <w:r>
        <w:rPr>
          <w:rFonts w:hint="eastAsia" w:ascii="宋体" w:hAnsi="宋体"/>
          <w:color w:val="000000"/>
        </w:rPr>
        <w:t>▲</w:t>
      </w:r>
      <w:r>
        <w:rPr>
          <w:rFonts w:hint="eastAsia" w:ascii="宋体" w:hAnsi="宋体"/>
          <w:b/>
          <w:color w:val="000000"/>
          <w:szCs w:val="21"/>
        </w:rPr>
        <w:t>（7）采购需求中要求必须提供的材料等；</w:t>
      </w:r>
    </w:p>
    <w:p w14:paraId="3C690B32">
      <w:pPr>
        <w:pStyle w:val="20"/>
        <w:ind w:firstLine="480" w:firstLineChars="200"/>
        <w:rPr>
          <w:rFonts w:ascii="宋体" w:hAnsi="宋体" w:cs="宋体"/>
          <w:b/>
          <w:bCs/>
          <w:color w:val="000000"/>
          <w:sz w:val="21"/>
          <w:szCs w:val="21"/>
        </w:rPr>
      </w:pPr>
      <w:r>
        <w:rPr>
          <w:rFonts w:hint="eastAsia" w:ascii="宋体" w:hAnsi="宋体"/>
          <w:color w:val="000000"/>
          <w:szCs w:val="21"/>
        </w:rPr>
        <w:t>▲</w:t>
      </w:r>
      <w:r>
        <w:rPr>
          <w:rFonts w:hint="eastAsia" w:ascii="宋体" w:hAnsi="宋体"/>
          <w:b/>
          <w:color w:val="000000"/>
          <w:szCs w:val="21"/>
        </w:rPr>
        <w:t>注：所有需提供的材料必须加盖单位公章。</w:t>
      </w:r>
      <w:r>
        <w:rPr>
          <w:rFonts w:hint="eastAsia" w:ascii="宋体" w:hAnsi="宋体" w:cs="宋体"/>
          <w:b/>
          <w:bCs/>
          <w:color w:val="000000"/>
          <w:sz w:val="21"/>
          <w:szCs w:val="21"/>
        </w:rPr>
        <w:t>供应商未按要求提供的，视为无效竞标，不具备成交资格。预成交3日内，材料原件需送到学校进行查验。</w:t>
      </w:r>
    </w:p>
    <w:p w14:paraId="10BFE7BD">
      <w:pPr>
        <w:adjustRightInd w:val="0"/>
        <w:snapToGrid w:val="0"/>
        <w:spacing w:line="400" w:lineRule="exact"/>
        <w:ind w:firstLine="420" w:firstLineChars="200"/>
        <w:rPr>
          <w:rFonts w:hint="eastAsia"/>
          <w:b/>
          <w:color w:val="000000"/>
        </w:rPr>
      </w:pPr>
      <w:bookmarkStart w:id="12" w:name="_Toc254970543"/>
      <w:bookmarkStart w:id="13" w:name="_Toc254970684"/>
      <w:r>
        <w:rPr>
          <w:rFonts w:hint="eastAsia"/>
          <w:b/>
          <w:color w:val="000000"/>
        </w:rPr>
        <w:t>2、投标无效的情形</w:t>
      </w:r>
      <w:bookmarkEnd w:id="12"/>
      <w:bookmarkEnd w:id="13"/>
    </w:p>
    <w:p w14:paraId="3AB4479C">
      <w:pPr>
        <w:pStyle w:val="21"/>
        <w:adjustRightInd w:val="0"/>
        <w:snapToGrid w:val="0"/>
        <w:spacing w:line="400" w:lineRule="exact"/>
        <w:ind w:firstLine="411" w:firstLineChars="196"/>
        <w:rPr>
          <w:rFonts w:hint="eastAsia" w:ascii="宋体" w:hAnsi="宋体" w:eastAsia="宋体"/>
          <w:bCs/>
          <w:color w:val="000000"/>
          <w:sz w:val="21"/>
          <w:szCs w:val="21"/>
        </w:rPr>
      </w:pPr>
      <w:r>
        <w:rPr>
          <w:rFonts w:hint="eastAsia" w:ascii="宋体" w:hAnsi="宋体" w:eastAsia="宋体"/>
          <w:bCs/>
          <w:color w:val="000000"/>
          <w:sz w:val="21"/>
          <w:szCs w:val="21"/>
        </w:rPr>
        <w:t>（1）实质上没有响应招标文件要求的投标将被视为无效投标。</w:t>
      </w:r>
    </w:p>
    <w:p w14:paraId="39FAE9F0">
      <w:pPr>
        <w:pStyle w:val="21"/>
        <w:adjustRightInd w:val="0"/>
        <w:snapToGrid w:val="0"/>
        <w:spacing w:line="400" w:lineRule="exact"/>
        <w:ind w:firstLine="411" w:firstLineChars="196"/>
        <w:rPr>
          <w:rFonts w:hint="eastAsia" w:ascii="宋体" w:hAnsi="宋体" w:eastAsia="宋体"/>
          <w:bCs/>
          <w:color w:val="000000"/>
          <w:sz w:val="21"/>
          <w:szCs w:val="21"/>
        </w:rPr>
      </w:pPr>
      <w:r>
        <w:rPr>
          <w:rFonts w:hint="eastAsia" w:ascii="宋体" w:hAnsi="宋体" w:eastAsia="宋体"/>
          <w:bCs/>
          <w:color w:val="000000"/>
          <w:sz w:val="21"/>
          <w:szCs w:val="21"/>
        </w:rPr>
        <w:t>（2）超越了按照法律法规规定必须获得行政许可或者行政审批的经营范围的。</w:t>
      </w:r>
    </w:p>
    <w:p w14:paraId="602C74C4">
      <w:pPr>
        <w:pStyle w:val="21"/>
        <w:adjustRightInd w:val="0"/>
        <w:snapToGrid w:val="0"/>
        <w:spacing w:line="400" w:lineRule="exact"/>
        <w:ind w:firstLine="411" w:firstLineChars="196"/>
        <w:rPr>
          <w:rFonts w:hint="eastAsia" w:ascii="宋体" w:hAnsi="宋体"/>
          <w:color w:val="000000"/>
          <w:szCs w:val="21"/>
        </w:rPr>
      </w:pPr>
      <w:r>
        <w:rPr>
          <w:rFonts w:hint="eastAsia" w:ascii="宋体" w:hAnsi="宋体" w:eastAsia="宋体"/>
          <w:bCs/>
          <w:color w:val="000000"/>
          <w:sz w:val="21"/>
          <w:szCs w:val="21"/>
        </w:rPr>
        <w:t>（3）资格证明文件不全的，或者不符合招标文件标明的资格要求的。</w:t>
      </w:r>
      <w:bookmarkEnd w:id="10"/>
      <w:bookmarkEnd w:id="11"/>
    </w:p>
    <w:sectPr>
      <w:footerReference r:id="rId6" w:type="first"/>
      <w:headerReference r:id="rId3" w:type="default"/>
      <w:footerReference r:id="rId4" w:type="default"/>
      <w:footerReference r:id="rId5" w:type="even"/>
      <w:pgSz w:w="11906" w:h="16838"/>
      <w:pgMar w:top="1134" w:right="1134" w:bottom="1134" w:left="1134" w:header="851" w:footer="992"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Ђˎ̥">
    <w:altName w:val="思源黑体 CN"/>
    <w:panose1 w:val="00000000000000000000"/>
    <w:charset w:val="00"/>
    <w:family w:val="roman"/>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创艺简黑体">
    <w:altName w:val="黑体"/>
    <w:panose1 w:val="00000000000000000000"/>
    <w:charset w:val="86"/>
    <w:family w:val="auto"/>
    <w:pitch w:val="default"/>
    <w:sig w:usb0="00000000" w:usb1="00000000" w:usb2="0000001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思源黑体 CN">
    <w:panose1 w:val="020B0500000000000000"/>
    <w:charset w:val="86"/>
    <w:family w:val="auto"/>
    <w:pitch w:val="default"/>
    <w:sig w:usb0="20000083" w:usb1="2ADF3C10" w:usb2="00000016" w:usb3="00000000" w:csb0="60060107"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9B5B">
    <w:pPr>
      <w:pStyle w:val="3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15875">
                        <a:noFill/>
                      </a:ln>
                    </wps:spPr>
                    <wps:txbx>
                      <w:txbxContent>
                        <w:p w14:paraId="0A881C59">
                          <w:pPr>
                            <w:pStyle w:val="33"/>
                            <w:rPr>
                              <w:rFonts w:hint="eastAsia"/>
                            </w:rPr>
                          </w:pP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wOFPHUAAAAAgEAAA8AAAAAAAAAAQAgAAAA&#10;IgAAAGRycy9kb3ducmV2LnhtbFBLAQIUABQAAAAIAIdO4kA7xQJd1gEAAKADAAAOAAAAAAAAAAEA&#10;IAAAACMBAABkcnMvZTJvRG9jLnhtbFBLBQYAAAAABgAGAFkBAABrBQAAAAA=&#10;">
              <v:fill on="f" focussize="0,0"/>
              <v:stroke on="f" weight="1.25pt"/>
              <v:imagedata o:title=""/>
              <o:lock v:ext="edit" aspectratio="f"/>
              <v:textbox inset="0mm,0mm,0mm,0mm" style="mso-fit-shape-to-text:t;">
                <w:txbxContent>
                  <w:p w14:paraId="0A881C59">
                    <w:pPr>
                      <w:pStyle w:val="33"/>
                      <w:rPr>
                        <w:rFonts w:hint="eastAsia"/>
                      </w:rPr>
                    </w:pP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33FE">
    <w:pPr>
      <w:pStyle w:val="33"/>
      <w:framePr w:wrap="around" w:vAnchor="text" w:hAnchor="margin" w:xAlign="center" w:y="1"/>
      <w:rPr>
        <w:rStyle w:val="58"/>
      </w:rPr>
    </w:pPr>
    <w:r>
      <w:fldChar w:fldCharType="begin"/>
    </w:r>
    <w:r>
      <w:rPr>
        <w:rStyle w:val="58"/>
      </w:rPr>
      <w:instrText xml:space="preserve">PAGE  </w:instrText>
    </w:r>
    <w:r>
      <w:fldChar w:fldCharType="separate"/>
    </w:r>
    <w:r>
      <w:fldChar w:fldCharType="end"/>
    </w:r>
  </w:p>
  <w:p w14:paraId="02D3776C">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BEB4C">
    <w:pPr>
      <w:pStyle w:val="33"/>
      <w:tabs>
        <w:tab w:val="left" w:pos="5169"/>
        <w:tab w:val="clear" w:pos="8306"/>
      </w:tabs>
      <w:ind w:right="360"/>
      <w:jc w:val="both"/>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0490" cy="26289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10490" cy="262890"/>
                      </a:xfrm>
                      <a:prstGeom prst="rect">
                        <a:avLst/>
                      </a:prstGeom>
                      <a:noFill/>
                      <a:ln w="15875">
                        <a:noFill/>
                      </a:ln>
                    </wps:spPr>
                    <wps:txbx>
                      <w:txbxContent>
                        <w:p w14:paraId="6A74E618">
                          <w:pPr>
                            <w:pStyle w:val="33"/>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20.7pt;width:8.7pt;mso-position-horizontal:center;mso-position-horizontal-relative:margin;mso-wrap-style:none;z-index:251660288;mso-width-relative:page;mso-height-relative:page;" filled="f" stroked="f" coordsize="21600,21600" o:gfxdata="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W36C21AAAAAMBAAAPAAAAAAAAAAEAIAAAACIA&#10;AABkcnMvZG93bnJldi54bWxQSwECFAAUAAAACACHTuJA21SMg9QBAAChAwAADgAAAAAAAAABACAA&#10;AAAjAQAAZHJzL2Uyb0RvYy54bWxQSwUGAAAAAAYABgBZAQAAaQUAAAAA&#10;">
              <v:fill on="f" focussize="0,0"/>
              <v:stroke on="f" weight="1.25pt"/>
              <v:imagedata o:title=""/>
              <o:lock v:ext="edit" aspectratio="f"/>
              <v:textbox inset="0mm,0mm,0mm,0mm" style="mso-fit-shape-to-text:t;">
                <w:txbxContent>
                  <w:p w14:paraId="6A74E618">
                    <w:pPr>
                      <w:pStyle w:val="33"/>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0757F">
    <w:pPr>
      <w:pStyle w:val="34"/>
      <w:jc w:val="right"/>
    </w:pPr>
    <w:r>
      <w:rPr>
        <w:rFonts w:hint="eastAsia"/>
      </w:rPr>
      <w:t>广西工艺美术学校物业服务采购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FC86D5"/>
    <w:multiLevelType w:val="singleLevel"/>
    <w:tmpl w:val="DBFC86D5"/>
    <w:lvl w:ilvl="0" w:tentative="0">
      <w:start w:val="1"/>
      <w:numFmt w:val="chineseCounting"/>
      <w:suff w:val="nothing"/>
      <w:lvlText w:val="（%1）"/>
      <w:lvlJc w:val="left"/>
      <w:rPr>
        <w:rFonts w:hint="eastAsia"/>
      </w:rPr>
    </w:lvl>
  </w:abstractNum>
  <w:abstractNum w:abstractNumId="1">
    <w:nsid w:val="EDC95DCC"/>
    <w:multiLevelType w:val="singleLevel"/>
    <w:tmpl w:val="EDC95DCC"/>
    <w:lvl w:ilvl="0" w:tentative="0">
      <w:start w:val="6"/>
      <w:numFmt w:val="decimal"/>
      <w:pStyle w:val="419"/>
      <w:suff w:val="nothing"/>
      <w:lvlText w:val="（%1）"/>
      <w:lvlJc w:val="left"/>
      <w:rPr>
        <w:rFonts w:cs="Times New Roman"/>
      </w:rPr>
    </w:lvl>
  </w:abstractNum>
  <w:abstractNum w:abstractNumId="2">
    <w:nsid w:val="08C42F8D"/>
    <w:multiLevelType w:val="singleLevel"/>
    <w:tmpl w:val="08C42F8D"/>
    <w:lvl w:ilvl="0" w:tentative="0">
      <w:start w:val="2"/>
      <w:numFmt w:val="chineseCounting"/>
      <w:pStyle w:val="349"/>
      <w:suff w:val="nothing"/>
      <w:lvlText w:val="%1、"/>
      <w:lvlJc w:val="left"/>
      <w:rPr>
        <w:rFonts w:hint="eastAsia"/>
      </w:rPr>
    </w:lvl>
  </w:abstractNum>
  <w:abstractNum w:abstractNumId="3">
    <w:nsid w:val="0C4E5B98"/>
    <w:multiLevelType w:val="singleLevel"/>
    <w:tmpl w:val="0C4E5B98"/>
    <w:lvl w:ilvl="0" w:tentative="0">
      <w:start w:val="2"/>
      <w:numFmt w:val="chineseCounting"/>
      <w:suff w:val="nothing"/>
      <w:lvlText w:val="%1、"/>
      <w:lvlJc w:val="left"/>
      <w:rPr>
        <w:rFonts w:hint="eastAsia"/>
      </w:rPr>
    </w:lvl>
  </w:abstractNum>
  <w:abstractNum w:abstractNumId="4">
    <w:nsid w:val="1731BB2D"/>
    <w:multiLevelType w:val="singleLevel"/>
    <w:tmpl w:val="1731BB2D"/>
    <w:lvl w:ilvl="0" w:tentative="0">
      <w:start w:val="2"/>
      <w:numFmt w:val="chineseCounting"/>
      <w:suff w:val="nothing"/>
      <w:lvlText w:val="（%1）"/>
      <w:lvlJc w:val="left"/>
      <w:rPr>
        <w:rFonts w:hint="eastAsia" w:cs="Times New Roman"/>
      </w:rPr>
    </w:lvl>
  </w:abstractNum>
  <w:abstractNum w:abstractNumId="5">
    <w:nsid w:val="33D432E1"/>
    <w:multiLevelType w:val="singleLevel"/>
    <w:tmpl w:val="33D432E1"/>
    <w:lvl w:ilvl="0" w:tentative="0">
      <w:start w:val="1"/>
      <w:numFmt w:val="decimal"/>
      <w:suff w:val="nothing"/>
      <w:lvlText w:val="（%1）"/>
      <w:lvlJc w:val="left"/>
    </w:lvl>
  </w:abstractNum>
  <w:abstractNum w:abstractNumId="6">
    <w:nsid w:val="603A746A"/>
    <w:multiLevelType w:val="singleLevel"/>
    <w:tmpl w:val="603A746A"/>
    <w:lvl w:ilvl="0" w:tentative="0">
      <w:start w:val="1"/>
      <w:numFmt w:val="decimal"/>
      <w:suff w:val="nothing"/>
      <w:lvlText w:val="（%1）"/>
      <w:lvlJc w:val="left"/>
      <w:pPr>
        <w:ind w:left="9"/>
      </w:pPr>
    </w:lvl>
  </w:abstractNum>
  <w:abstractNum w:abstractNumId="7">
    <w:nsid w:val="7C728C76"/>
    <w:multiLevelType w:val="singleLevel"/>
    <w:tmpl w:val="7C728C76"/>
    <w:lvl w:ilvl="0" w:tentative="0">
      <w:start w:val="2"/>
      <w:numFmt w:val="chineseCounting"/>
      <w:pStyle w:val="15"/>
      <w:suff w:val="nothing"/>
      <w:lvlText w:val="（%1）"/>
      <w:lvlJc w:val="left"/>
      <w:rPr>
        <w:rFonts w:hint="eastAsia"/>
      </w:rPr>
    </w:lvl>
  </w:abstractNum>
  <w:num w:numId="1">
    <w:abstractNumId w:val="7"/>
  </w:num>
  <w:num w:numId="2">
    <w:abstractNumId w:val="2"/>
  </w:num>
  <w:num w:numId="3">
    <w:abstractNumId w:val="1"/>
  </w:num>
  <w:num w:numId="4">
    <w:abstractNumId w:val="3"/>
  </w:num>
  <w:num w:numId="5">
    <w:abstractNumId w:val="0"/>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3731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nhideWhenUsed="0" w:uiPriority="0" w:semiHidden="0" w:name="HTML Typewriter"/>
    <w:lsdException w:qFormat="1" w:uiPriority="0" w:semiHidden="0" w:name="HTML Variable"/>
    <w:lsdException w:unhideWhenUsed="0" w:uiPriority="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0"/>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link w:val="71"/>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4">
    <w:name w:val="heading 3"/>
    <w:basedOn w:val="1"/>
    <w:next w:val="1"/>
    <w:link w:val="72"/>
    <w:qFormat/>
    <w:uiPriority w:val="0"/>
    <w:pPr>
      <w:keepNext/>
      <w:keepLines/>
      <w:spacing w:before="260" w:beforeLines="0" w:after="260" w:afterLines="0" w:line="416" w:lineRule="auto"/>
      <w:outlineLvl w:val="2"/>
    </w:pPr>
    <w:rPr>
      <w:b/>
      <w:bCs/>
      <w:kern w:val="0"/>
      <w:sz w:val="32"/>
      <w:szCs w:val="32"/>
    </w:rPr>
  </w:style>
  <w:style w:type="paragraph" w:styleId="5">
    <w:name w:val="heading 4"/>
    <w:basedOn w:val="1"/>
    <w:next w:val="1"/>
    <w:link w:val="73"/>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74"/>
    <w:qFormat/>
    <w:uiPriority w:val="0"/>
    <w:pPr>
      <w:keepNext/>
      <w:keepLines/>
      <w:spacing w:before="280" w:beforeLines="0" w:after="290" w:afterLines="0" w:line="376" w:lineRule="auto"/>
      <w:outlineLvl w:val="4"/>
    </w:pPr>
    <w:rPr>
      <w:b/>
      <w:sz w:val="28"/>
    </w:rPr>
  </w:style>
  <w:style w:type="paragraph" w:styleId="8">
    <w:name w:val="heading 6"/>
    <w:basedOn w:val="1"/>
    <w:next w:val="7"/>
    <w:link w:val="76"/>
    <w:qFormat/>
    <w:uiPriority w:val="0"/>
    <w:pPr>
      <w:keepNext/>
      <w:keepLines/>
      <w:spacing w:before="240" w:beforeLines="0" w:after="64" w:afterLines="0" w:line="320" w:lineRule="auto"/>
      <w:outlineLvl w:val="5"/>
    </w:pPr>
    <w:rPr>
      <w:rFonts w:ascii="Arial" w:hAnsi="Arial" w:eastAsia="黑体"/>
      <w:b/>
      <w:sz w:val="24"/>
    </w:rPr>
  </w:style>
  <w:style w:type="paragraph" w:styleId="9">
    <w:name w:val="heading 7"/>
    <w:basedOn w:val="1"/>
    <w:next w:val="7"/>
    <w:link w:val="77"/>
    <w:qFormat/>
    <w:uiPriority w:val="0"/>
    <w:pPr>
      <w:keepNext/>
      <w:keepLines/>
      <w:spacing w:before="240" w:beforeLines="0" w:after="64" w:afterLines="0" w:line="320" w:lineRule="auto"/>
      <w:outlineLvl w:val="6"/>
    </w:pPr>
    <w:rPr>
      <w:b/>
      <w:sz w:val="24"/>
    </w:rPr>
  </w:style>
  <w:style w:type="paragraph" w:styleId="10">
    <w:name w:val="heading 8"/>
    <w:basedOn w:val="1"/>
    <w:next w:val="7"/>
    <w:link w:val="78"/>
    <w:qFormat/>
    <w:uiPriority w:val="0"/>
    <w:pPr>
      <w:keepNext/>
      <w:keepLines/>
      <w:spacing w:before="240" w:beforeLines="0" w:after="64" w:afterLines="0" w:line="320" w:lineRule="auto"/>
      <w:outlineLvl w:val="7"/>
    </w:pPr>
    <w:rPr>
      <w:rFonts w:ascii="Arial" w:hAnsi="Arial" w:eastAsia="黑体"/>
      <w:sz w:val="24"/>
    </w:rPr>
  </w:style>
  <w:style w:type="paragraph" w:styleId="11">
    <w:name w:val="heading 9"/>
    <w:basedOn w:val="1"/>
    <w:next w:val="7"/>
    <w:link w:val="79"/>
    <w:qFormat/>
    <w:uiPriority w:val="0"/>
    <w:pPr>
      <w:keepNext/>
      <w:keepLines/>
      <w:spacing w:before="240" w:beforeLines="0" w:after="64" w:afterLines="0" w:line="320" w:lineRule="auto"/>
      <w:outlineLvl w:val="8"/>
    </w:pPr>
    <w:rPr>
      <w:rFonts w:ascii="Arial" w:hAnsi="Arial" w:eastAsia="黑体"/>
    </w:rPr>
  </w:style>
  <w:style w:type="character" w:default="1" w:styleId="55">
    <w:name w:val="Default Paragraph Font"/>
    <w:semiHidden/>
    <w:uiPriority w:val="0"/>
  </w:style>
  <w:style w:type="table" w:default="1" w:styleId="53">
    <w:name w:val="Normal Table"/>
    <w:semiHidden/>
    <w:uiPriority w:val="0"/>
    <w:tblPr>
      <w:tblCellMar>
        <w:top w:w="0" w:type="dxa"/>
        <w:left w:w="108" w:type="dxa"/>
        <w:bottom w:w="0" w:type="dxa"/>
        <w:right w:w="108" w:type="dxa"/>
      </w:tblCellMar>
    </w:tblPr>
  </w:style>
  <w:style w:type="paragraph" w:styleId="7">
    <w:name w:val="Normal Indent"/>
    <w:basedOn w:val="1"/>
    <w:link w:val="75"/>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beforeLines="0" w:after="160" w:afterLines="0"/>
    </w:pPr>
    <w:rPr>
      <w:rFonts w:ascii="Arial" w:hAnsi="Arial" w:eastAsia="黑体" w:cs="Arial"/>
      <w:sz w:val="20"/>
      <w:szCs w:val="20"/>
    </w:rPr>
  </w:style>
  <w:style w:type="paragraph" w:styleId="15">
    <w:name w:val="List Bullet"/>
    <w:basedOn w:val="1"/>
    <w:unhideWhenUsed/>
    <w:qFormat/>
    <w:uiPriority w:val="0"/>
    <w:pPr>
      <w:numPr>
        <w:ilvl w:val="0"/>
        <w:numId w:val="1"/>
      </w:numPr>
      <w:tabs>
        <w:tab w:val="left" w:pos="3300"/>
      </w:tabs>
    </w:pPr>
  </w:style>
  <w:style w:type="paragraph" w:styleId="16">
    <w:name w:val="Document Map"/>
    <w:basedOn w:val="1"/>
    <w:link w:val="80"/>
    <w:qFormat/>
    <w:uiPriority w:val="0"/>
    <w:pPr>
      <w:shd w:val="clear" w:color="auto" w:fill="000080"/>
    </w:pPr>
  </w:style>
  <w:style w:type="paragraph" w:styleId="17">
    <w:name w:val="annotation text"/>
    <w:basedOn w:val="1"/>
    <w:link w:val="81"/>
    <w:qFormat/>
    <w:uiPriority w:val="0"/>
    <w:pPr>
      <w:adjustRightInd w:val="0"/>
      <w:spacing w:line="360" w:lineRule="atLeast"/>
      <w:jc w:val="left"/>
      <w:textAlignment w:val="baseline"/>
    </w:pPr>
    <w:rPr>
      <w:kern w:val="0"/>
      <w:sz w:val="24"/>
      <w:szCs w:val="20"/>
    </w:rPr>
  </w:style>
  <w:style w:type="paragraph" w:styleId="18">
    <w:name w:val="Salutation"/>
    <w:basedOn w:val="1"/>
    <w:next w:val="1"/>
    <w:link w:val="82"/>
    <w:qFormat/>
    <w:uiPriority w:val="0"/>
    <w:rPr>
      <w:sz w:val="28"/>
    </w:rPr>
  </w:style>
  <w:style w:type="paragraph" w:styleId="19">
    <w:name w:val="Body Text 3"/>
    <w:basedOn w:val="1"/>
    <w:link w:val="83"/>
    <w:qFormat/>
    <w:uiPriority w:val="0"/>
    <w:pPr>
      <w:spacing w:line="500" w:lineRule="exact"/>
    </w:pPr>
    <w:rPr>
      <w:b/>
      <w:bCs/>
      <w:sz w:val="24"/>
    </w:rPr>
  </w:style>
  <w:style w:type="paragraph" w:styleId="20">
    <w:name w:val="Body Text"/>
    <w:basedOn w:val="1"/>
    <w:next w:val="1"/>
    <w:link w:val="84"/>
    <w:qFormat/>
    <w:uiPriority w:val="0"/>
    <w:pPr>
      <w:spacing w:line="380" w:lineRule="exact"/>
    </w:pPr>
    <w:rPr>
      <w:sz w:val="24"/>
    </w:rPr>
  </w:style>
  <w:style w:type="paragraph" w:styleId="21">
    <w:name w:val="Body Text Indent"/>
    <w:basedOn w:val="1"/>
    <w:link w:val="85"/>
    <w:qFormat/>
    <w:uiPriority w:val="0"/>
    <w:pPr>
      <w:ind w:firstLine="830" w:firstLineChars="352"/>
    </w:pPr>
    <w:rPr>
      <w:rFonts w:ascii="仿宋_GB2312" w:eastAsia="仿宋_GB2312"/>
      <w:sz w:val="32"/>
      <w:szCs w:val="20"/>
    </w:rPr>
  </w:style>
  <w:style w:type="paragraph" w:styleId="22">
    <w:name w:val="List Number 3"/>
    <w:basedOn w:val="1"/>
    <w:qFormat/>
    <w:uiPriority w:val="0"/>
    <w:pPr>
      <w:tabs>
        <w:tab w:val="left" w:pos="360"/>
      </w:tabs>
      <w:ind w:left="360" w:hanging="36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0"/>
    <w:pPr>
      <w:ind w:left="840" w:leftChars="400"/>
    </w:pPr>
  </w:style>
  <w:style w:type="paragraph" w:styleId="27">
    <w:name w:val="Plain Text"/>
    <w:basedOn w:val="1"/>
    <w:link w:val="86"/>
    <w:qFormat/>
    <w:uiPriority w:val="0"/>
    <w:rPr>
      <w:rFonts w:ascii="宋体" w:hAnsi="Courier New" w:cs="Courier New"/>
      <w:szCs w:val="21"/>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87"/>
    <w:qFormat/>
    <w:uiPriority w:val="0"/>
    <w:pPr>
      <w:ind w:left="100" w:leftChars="2500"/>
    </w:pPr>
    <w:rPr>
      <w:rFonts w:ascii="宋体" w:hAnsi="Courier New" w:cs="Courier New"/>
      <w:szCs w:val="21"/>
    </w:rPr>
  </w:style>
  <w:style w:type="paragraph" w:styleId="30">
    <w:name w:val="Body Text Indent 2"/>
    <w:basedOn w:val="1"/>
    <w:link w:val="88"/>
    <w:qFormat/>
    <w:uiPriority w:val="0"/>
    <w:pPr>
      <w:ind w:firstLine="630"/>
    </w:pPr>
    <w:rPr>
      <w:sz w:val="32"/>
      <w:szCs w:val="20"/>
    </w:rPr>
  </w:style>
  <w:style w:type="paragraph" w:styleId="31">
    <w:name w:val="endnote text"/>
    <w:basedOn w:val="1"/>
    <w:link w:val="89"/>
    <w:unhideWhenUsed/>
    <w:qFormat/>
    <w:uiPriority w:val="0"/>
    <w:pPr>
      <w:snapToGrid w:val="0"/>
      <w:jc w:val="left"/>
    </w:pPr>
    <w:rPr>
      <w:rFonts w:ascii="Calibri" w:hAnsi="Calibri"/>
      <w:szCs w:val="22"/>
    </w:rPr>
  </w:style>
  <w:style w:type="paragraph" w:styleId="32">
    <w:name w:val="Balloon Text"/>
    <w:basedOn w:val="1"/>
    <w:link w:val="90"/>
    <w:qFormat/>
    <w:uiPriority w:val="0"/>
    <w:rPr>
      <w:sz w:val="18"/>
      <w:szCs w:val="18"/>
    </w:rPr>
  </w:style>
  <w:style w:type="paragraph" w:styleId="33">
    <w:name w:val="footer"/>
    <w:basedOn w:val="1"/>
    <w:link w:val="91"/>
    <w:qFormat/>
    <w:uiPriority w:val="0"/>
    <w:pPr>
      <w:tabs>
        <w:tab w:val="center" w:pos="4153"/>
        <w:tab w:val="right" w:pos="8306"/>
      </w:tabs>
      <w:snapToGrid w:val="0"/>
      <w:jc w:val="left"/>
    </w:pPr>
    <w:rPr>
      <w:sz w:val="18"/>
      <w:szCs w:val="18"/>
    </w:rPr>
  </w:style>
  <w:style w:type="paragraph" w:styleId="34">
    <w:name w:val="header"/>
    <w:basedOn w:val="1"/>
    <w:link w:val="92"/>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0"/>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6">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93"/>
    <w:qFormat/>
    <w:uiPriority w:val="11"/>
    <w:pPr>
      <w:spacing w:before="240" w:after="60" w:line="312" w:lineRule="auto"/>
      <w:jc w:val="center"/>
      <w:outlineLvl w:val="1"/>
    </w:pPr>
    <w:rPr>
      <w:rFonts w:ascii="Calibri Light" w:hAnsi="Calibri Light"/>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94"/>
    <w:qFormat/>
    <w:uiPriority w:val="99"/>
    <w:pPr>
      <w:snapToGrid w:val="0"/>
      <w:jc w:val="left"/>
    </w:pPr>
    <w:rPr>
      <w:kern w:val="0"/>
      <w:sz w:val="18"/>
      <w:szCs w:val="18"/>
    </w:rPr>
  </w:style>
  <w:style w:type="paragraph" w:styleId="40">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95"/>
    <w:qFormat/>
    <w:uiPriority w:val="0"/>
    <w:pPr>
      <w:spacing w:after="120" w:afterLines="0"/>
      <w:ind w:left="420" w:leftChars="200"/>
    </w:pPr>
    <w:rPr>
      <w:sz w:val="16"/>
      <w:szCs w:val="16"/>
    </w:rPr>
  </w:style>
  <w:style w:type="paragraph" w:styleId="43">
    <w:name w:val="toc 2"/>
    <w:basedOn w:val="1"/>
    <w:next w:val="1"/>
    <w:qFormat/>
    <w:uiPriority w:val="0"/>
    <w:pPr>
      <w:ind w:left="420" w:leftChars="200"/>
    </w:pPr>
  </w:style>
  <w:style w:type="paragraph" w:styleId="44">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96"/>
    <w:qFormat/>
    <w:uiPriority w:val="0"/>
    <w:pPr>
      <w:spacing w:after="120" w:afterLines="0" w:line="480" w:lineRule="auto"/>
    </w:pPr>
  </w:style>
  <w:style w:type="paragraph" w:styleId="46">
    <w:name w:val="HTML Preformatted"/>
    <w:basedOn w:val="1"/>
    <w:link w:val="97"/>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7">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8">
    <w:name w:val="index 1"/>
    <w:basedOn w:val="1"/>
    <w:next w:val="1"/>
    <w:semiHidden/>
    <w:qFormat/>
    <w:uiPriority w:val="0"/>
    <w:pPr>
      <w:spacing w:line="400" w:lineRule="exact"/>
      <w:ind w:firstLine="420" w:firstLineChars="200"/>
    </w:pPr>
    <w:rPr>
      <w:rFonts w:ascii="宋体" w:hAnsi="Courier New"/>
      <w:b/>
      <w:szCs w:val="20"/>
    </w:rPr>
  </w:style>
  <w:style w:type="paragraph" w:styleId="49">
    <w:name w:val="Title"/>
    <w:basedOn w:val="1"/>
    <w:link w:val="98"/>
    <w:qFormat/>
    <w:uiPriority w:val="0"/>
    <w:pPr>
      <w:spacing w:before="240" w:beforeLines="0" w:after="60" w:afterLines="0"/>
      <w:jc w:val="center"/>
      <w:outlineLvl w:val="0"/>
    </w:pPr>
    <w:rPr>
      <w:rFonts w:ascii="Arial" w:hAnsi="Arial"/>
      <w:b/>
      <w:bCs/>
      <w:sz w:val="32"/>
      <w:szCs w:val="32"/>
    </w:rPr>
  </w:style>
  <w:style w:type="paragraph" w:styleId="50">
    <w:name w:val="annotation subject"/>
    <w:basedOn w:val="17"/>
    <w:next w:val="17"/>
    <w:link w:val="99"/>
    <w:qFormat/>
    <w:uiPriority w:val="0"/>
    <w:pPr>
      <w:adjustRightInd/>
      <w:spacing w:line="240" w:lineRule="auto"/>
      <w:textAlignment w:val="auto"/>
    </w:pPr>
    <w:rPr>
      <w:b/>
      <w:bCs/>
      <w:kern w:val="2"/>
      <w:sz w:val="21"/>
      <w:szCs w:val="24"/>
    </w:rPr>
  </w:style>
  <w:style w:type="paragraph" w:styleId="51">
    <w:name w:val="Body Text First Indent"/>
    <w:basedOn w:val="20"/>
    <w:link w:val="100"/>
    <w:unhideWhenUsed/>
    <w:qFormat/>
    <w:uiPriority w:val="0"/>
    <w:pPr>
      <w:spacing w:after="120" w:line="240" w:lineRule="auto"/>
      <w:ind w:firstLine="420" w:firstLineChars="100"/>
    </w:pPr>
    <w:rPr>
      <w:sz w:val="21"/>
    </w:rPr>
  </w:style>
  <w:style w:type="paragraph" w:styleId="52">
    <w:name w:val="Body Text First Indent 2"/>
    <w:basedOn w:val="21"/>
    <w:link w:val="101"/>
    <w:qFormat/>
    <w:uiPriority w:val="0"/>
    <w:pPr>
      <w:spacing w:after="120"/>
      <w:ind w:left="420" w:leftChars="200" w:firstLine="420" w:firstLineChars="200"/>
    </w:pPr>
    <w:rPr>
      <w:sz w:val="21"/>
      <w:szCs w:val="24"/>
    </w:rPr>
  </w:style>
  <w:style w:type="table" w:styleId="54">
    <w:name w:val="Table Grid"/>
    <w:basedOn w:val="5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6">
    <w:name w:val="Strong"/>
    <w:qFormat/>
    <w:uiPriority w:val="22"/>
    <w:rPr>
      <w:b/>
      <w:bCs/>
    </w:rPr>
  </w:style>
  <w:style w:type="character" w:styleId="57">
    <w:name w:val="endnote reference"/>
    <w:unhideWhenUsed/>
    <w:qFormat/>
    <w:uiPriority w:val="99"/>
    <w:rPr>
      <w:vertAlign w:val="superscript"/>
    </w:rPr>
  </w:style>
  <w:style w:type="character" w:styleId="58">
    <w:name w:val="page number"/>
    <w:qFormat/>
    <w:uiPriority w:val="0"/>
  </w:style>
  <w:style w:type="character" w:styleId="59">
    <w:name w:val="FollowedHyperlink"/>
    <w:qFormat/>
    <w:uiPriority w:val="99"/>
    <w:rPr>
      <w:color w:val="800080"/>
      <w:u w:val="single"/>
    </w:rPr>
  </w:style>
  <w:style w:type="character" w:styleId="60">
    <w:name w:val="Emphasis"/>
    <w:qFormat/>
    <w:uiPriority w:val="0"/>
    <w:rPr>
      <w:color w:val="CC0000"/>
    </w:rPr>
  </w:style>
  <w:style w:type="character" w:styleId="61">
    <w:name w:val="HTML Definition"/>
    <w:unhideWhenUsed/>
    <w:qFormat/>
    <w:uiPriority w:val="0"/>
  </w:style>
  <w:style w:type="character" w:styleId="62">
    <w:name w:val="HTML Variable"/>
    <w:unhideWhenUsed/>
    <w:qFormat/>
    <w:uiPriority w:val="0"/>
  </w:style>
  <w:style w:type="character" w:styleId="63">
    <w:name w:val="Hyperlink"/>
    <w:qFormat/>
    <w:uiPriority w:val="0"/>
    <w:rPr>
      <w:color w:val="0000FF"/>
      <w:u w:val="single"/>
    </w:rPr>
  </w:style>
  <w:style w:type="character" w:styleId="64">
    <w:name w:val="HTML Code"/>
    <w:unhideWhenUsed/>
    <w:qFormat/>
    <w:uiPriority w:val="0"/>
    <w:rPr>
      <w:rFonts w:hint="default" w:ascii="Courier New" w:hAnsi="Courier New" w:eastAsia="Courier New" w:cs="Courier New"/>
      <w:sz w:val="24"/>
      <w:szCs w:val="24"/>
    </w:rPr>
  </w:style>
  <w:style w:type="character" w:styleId="65">
    <w:name w:val="annotation reference"/>
    <w:qFormat/>
    <w:uiPriority w:val="0"/>
    <w:rPr>
      <w:sz w:val="21"/>
      <w:szCs w:val="21"/>
    </w:rPr>
  </w:style>
  <w:style w:type="character" w:styleId="66">
    <w:name w:val="HTML Cite"/>
    <w:unhideWhenUsed/>
    <w:qFormat/>
    <w:uiPriority w:val="0"/>
  </w:style>
  <w:style w:type="character" w:styleId="67">
    <w:name w:val="footnote reference"/>
    <w:unhideWhenUsed/>
    <w:qFormat/>
    <w:uiPriority w:val="99"/>
    <w:rPr>
      <w:vertAlign w:val="superscript"/>
    </w:rPr>
  </w:style>
  <w:style w:type="character" w:styleId="68">
    <w:name w:val="HTML Keyboard"/>
    <w:unhideWhenUsed/>
    <w:qFormat/>
    <w:uiPriority w:val="0"/>
    <w:rPr>
      <w:rFonts w:hint="default" w:ascii="Courier New" w:hAnsi="Courier New" w:eastAsia="Courier New" w:cs="Courier New"/>
      <w:sz w:val="24"/>
      <w:szCs w:val="24"/>
    </w:rPr>
  </w:style>
  <w:style w:type="character" w:styleId="69">
    <w:name w:val="HTML Sample"/>
    <w:unhideWhenUsed/>
    <w:qFormat/>
    <w:uiPriority w:val="99"/>
    <w:rPr>
      <w:rFonts w:hint="default" w:ascii="Courier New" w:hAnsi="Courier New" w:eastAsia="Times New Roman" w:cs="Courier New"/>
    </w:rPr>
  </w:style>
  <w:style w:type="character" w:customStyle="1" w:styleId="70">
    <w:name w:val="标题 1 字符"/>
    <w:link w:val="2"/>
    <w:qFormat/>
    <w:uiPriority w:val="0"/>
    <w:rPr>
      <w:rFonts w:eastAsia="宋体"/>
      <w:b/>
      <w:bCs/>
      <w:kern w:val="44"/>
      <w:sz w:val="44"/>
      <w:szCs w:val="44"/>
      <w:lang w:val="en-US" w:eastAsia="zh-CN" w:bidi="ar-SA"/>
    </w:rPr>
  </w:style>
  <w:style w:type="character" w:customStyle="1" w:styleId="71">
    <w:name w:val="标题 2 字符"/>
    <w:link w:val="3"/>
    <w:qFormat/>
    <w:uiPriority w:val="0"/>
    <w:rPr>
      <w:rFonts w:ascii="Arial" w:hAnsi="Arial" w:eastAsia="黑体"/>
      <w:b/>
      <w:bCs/>
      <w:sz w:val="32"/>
      <w:szCs w:val="32"/>
      <w:lang w:bidi="ar-SA"/>
    </w:rPr>
  </w:style>
  <w:style w:type="character" w:customStyle="1" w:styleId="72">
    <w:name w:val="标题 3 字符1"/>
    <w:link w:val="4"/>
    <w:qFormat/>
    <w:uiPriority w:val="0"/>
    <w:rPr>
      <w:rFonts w:eastAsia="宋体"/>
      <w:b/>
      <w:bCs/>
      <w:sz w:val="32"/>
      <w:szCs w:val="32"/>
      <w:lang w:bidi="ar-SA"/>
    </w:rPr>
  </w:style>
  <w:style w:type="character" w:customStyle="1" w:styleId="73">
    <w:name w:val="标题 4 字符"/>
    <w:link w:val="5"/>
    <w:qFormat/>
    <w:uiPriority w:val="0"/>
    <w:rPr>
      <w:rFonts w:ascii="Arial" w:hAnsi="Arial" w:eastAsia="黑体"/>
      <w:sz w:val="28"/>
      <w:lang w:bidi="ar-SA"/>
    </w:rPr>
  </w:style>
  <w:style w:type="character" w:customStyle="1" w:styleId="74">
    <w:name w:val="标题 5 字符"/>
    <w:link w:val="6"/>
    <w:qFormat/>
    <w:uiPriority w:val="0"/>
    <w:rPr>
      <w:rFonts w:eastAsia="宋体"/>
      <w:b/>
      <w:kern w:val="2"/>
      <w:sz w:val="28"/>
      <w:szCs w:val="24"/>
      <w:lang w:val="en-US" w:eastAsia="zh-CN" w:bidi="ar-SA"/>
    </w:rPr>
  </w:style>
  <w:style w:type="character" w:customStyle="1" w:styleId="75">
    <w:name w:val="正文缩进 字符"/>
    <w:link w:val="7"/>
    <w:qFormat/>
    <w:locked/>
    <w:uiPriority w:val="0"/>
    <w:rPr>
      <w:kern w:val="2"/>
      <w:sz w:val="21"/>
    </w:rPr>
  </w:style>
  <w:style w:type="character" w:customStyle="1" w:styleId="76">
    <w:name w:val="标题 6 字符"/>
    <w:link w:val="8"/>
    <w:qFormat/>
    <w:uiPriority w:val="0"/>
    <w:rPr>
      <w:rFonts w:ascii="Arial" w:hAnsi="Arial" w:eastAsia="黑体"/>
      <w:b/>
      <w:kern w:val="2"/>
      <w:sz w:val="24"/>
      <w:szCs w:val="24"/>
      <w:lang w:val="en-US" w:eastAsia="zh-CN" w:bidi="ar-SA"/>
    </w:rPr>
  </w:style>
  <w:style w:type="character" w:customStyle="1" w:styleId="77">
    <w:name w:val="标题 7 字符"/>
    <w:link w:val="9"/>
    <w:qFormat/>
    <w:uiPriority w:val="0"/>
    <w:rPr>
      <w:rFonts w:eastAsia="宋体"/>
      <w:b/>
      <w:kern w:val="2"/>
      <w:sz w:val="24"/>
      <w:szCs w:val="24"/>
      <w:lang w:val="en-US" w:eastAsia="zh-CN" w:bidi="ar-SA"/>
    </w:rPr>
  </w:style>
  <w:style w:type="character" w:customStyle="1" w:styleId="78">
    <w:name w:val="标题 8 字符"/>
    <w:link w:val="10"/>
    <w:qFormat/>
    <w:uiPriority w:val="0"/>
    <w:rPr>
      <w:rFonts w:ascii="Arial" w:hAnsi="Arial" w:eastAsia="黑体"/>
      <w:kern w:val="2"/>
      <w:sz w:val="24"/>
      <w:szCs w:val="24"/>
      <w:lang w:val="en-US" w:eastAsia="zh-CN" w:bidi="ar-SA"/>
    </w:rPr>
  </w:style>
  <w:style w:type="character" w:customStyle="1" w:styleId="79">
    <w:name w:val="标题 9 字符"/>
    <w:link w:val="11"/>
    <w:qFormat/>
    <w:uiPriority w:val="0"/>
    <w:rPr>
      <w:rFonts w:ascii="Arial" w:hAnsi="Arial" w:eastAsia="黑体"/>
      <w:kern w:val="2"/>
      <w:sz w:val="21"/>
      <w:szCs w:val="24"/>
      <w:lang w:val="en-US" w:eastAsia="zh-CN" w:bidi="ar-SA"/>
    </w:rPr>
  </w:style>
  <w:style w:type="character" w:customStyle="1" w:styleId="80">
    <w:name w:val="文档结构图 字符"/>
    <w:link w:val="16"/>
    <w:qFormat/>
    <w:uiPriority w:val="0"/>
    <w:rPr>
      <w:rFonts w:eastAsia="宋体"/>
      <w:kern w:val="2"/>
      <w:sz w:val="21"/>
      <w:szCs w:val="24"/>
      <w:lang w:val="en-US" w:eastAsia="zh-CN" w:bidi="ar-SA"/>
    </w:rPr>
  </w:style>
  <w:style w:type="character" w:customStyle="1" w:styleId="81">
    <w:name w:val="批注文字 字符"/>
    <w:link w:val="17"/>
    <w:qFormat/>
    <w:uiPriority w:val="0"/>
    <w:rPr>
      <w:rFonts w:eastAsia="宋体"/>
      <w:sz w:val="24"/>
      <w:lang w:bidi="ar-SA"/>
    </w:rPr>
  </w:style>
  <w:style w:type="character" w:customStyle="1" w:styleId="82">
    <w:name w:val="称呼 字符"/>
    <w:link w:val="18"/>
    <w:qFormat/>
    <w:uiPriority w:val="0"/>
    <w:rPr>
      <w:kern w:val="2"/>
      <w:sz w:val="28"/>
      <w:szCs w:val="24"/>
    </w:rPr>
  </w:style>
  <w:style w:type="character" w:customStyle="1" w:styleId="83">
    <w:name w:val="正文文本 3 字符"/>
    <w:link w:val="19"/>
    <w:qFormat/>
    <w:uiPriority w:val="0"/>
    <w:rPr>
      <w:rFonts w:eastAsia="宋体"/>
      <w:b/>
      <w:bCs/>
      <w:kern w:val="2"/>
      <w:sz w:val="24"/>
      <w:szCs w:val="24"/>
      <w:lang w:val="en-US" w:eastAsia="zh-CN" w:bidi="ar-SA"/>
    </w:rPr>
  </w:style>
  <w:style w:type="character" w:customStyle="1" w:styleId="84">
    <w:name w:val="正文文本 字符"/>
    <w:link w:val="20"/>
    <w:qFormat/>
    <w:uiPriority w:val="0"/>
    <w:rPr>
      <w:rFonts w:eastAsia="宋体"/>
      <w:kern w:val="2"/>
      <w:sz w:val="24"/>
      <w:szCs w:val="24"/>
      <w:lang w:val="en-US" w:eastAsia="zh-CN" w:bidi="ar-SA"/>
    </w:rPr>
  </w:style>
  <w:style w:type="character" w:customStyle="1" w:styleId="85">
    <w:name w:val="正文文本缩进 字符"/>
    <w:link w:val="21"/>
    <w:qFormat/>
    <w:uiPriority w:val="0"/>
    <w:rPr>
      <w:rFonts w:ascii="仿宋_GB2312" w:eastAsia="仿宋_GB2312"/>
      <w:kern w:val="2"/>
      <w:sz w:val="32"/>
      <w:lang w:val="en-US" w:eastAsia="zh-CN" w:bidi="ar-SA"/>
    </w:rPr>
  </w:style>
  <w:style w:type="character" w:customStyle="1" w:styleId="86">
    <w:name w:val="纯文本 字符2"/>
    <w:link w:val="27"/>
    <w:qFormat/>
    <w:uiPriority w:val="0"/>
    <w:rPr>
      <w:rFonts w:ascii="宋体" w:hAnsi="Courier New" w:eastAsia="宋体" w:cs="Courier New"/>
      <w:kern w:val="2"/>
      <w:sz w:val="21"/>
      <w:szCs w:val="21"/>
      <w:lang w:val="en-US" w:eastAsia="zh-CN" w:bidi="ar-SA"/>
    </w:rPr>
  </w:style>
  <w:style w:type="character" w:customStyle="1" w:styleId="87">
    <w:name w:val="日期 字符"/>
    <w:link w:val="29"/>
    <w:qFormat/>
    <w:uiPriority w:val="0"/>
    <w:rPr>
      <w:rFonts w:ascii="宋体" w:hAnsi="Courier New" w:eastAsia="宋体" w:cs="Courier New"/>
      <w:kern w:val="2"/>
      <w:sz w:val="21"/>
      <w:szCs w:val="21"/>
      <w:lang w:val="en-US" w:eastAsia="zh-CN" w:bidi="ar-SA"/>
    </w:rPr>
  </w:style>
  <w:style w:type="character" w:customStyle="1" w:styleId="88">
    <w:name w:val="正文文本缩进 2 字符"/>
    <w:link w:val="30"/>
    <w:qFormat/>
    <w:uiPriority w:val="0"/>
    <w:rPr>
      <w:rFonts w:eastAsia="宋体"/>
      <w:kern w:val="2"/>
      <w:sz w:val="32"/>
      <w:lang w:val="en-US" w:eastAsia="zh-CN" w:bidi="ar-SA"/>
    </w:rPr>
  </w:style>
  <w:style w:type="character" w:customStyle="1" w:styleId="89">
    <w:name w:val="尾注文本 字符"/>
    <w:link w:val="31"/>
    <w:qFormat/>
    <w:uiPriority w:val="0"/>
    <w:rPr>
      <w:rFonts w:ascii="Calibri" w:hAnsi="Calibri"/>
      <w:kern w:val="2"/>
      <w:sz w:val="21"/>
      <w:szCs w:val="22"/>
    </w:rPr>
  </w:style>
  <w:style w:type="character" w:customStyle="1" w:styleId="90">
    <w:name w:val="批注框文本 字符"/>
    <w:link w:val="32"/>
    <w:semiHidden/>
    <w:qFormat/>
    <w:uiPriority w:val="0"/>
    <w:rPr>
      <w:rFonts w:eastAsia="宋体"/>
      <w:kern w:val="2"/>
      <w:sz w:val="18"/>
      <w:szCs w:val="18"/>
      <w:lang w:val="en-US" w:eastAsia="zh-CN" w:bidi="ar-SA"/>
    </w:rPr>
  </w:style>
  <w:style w:type="character" w:customStyle="1" w:styleId="91">
    <w:name w:val="页脚 字符1"/>
    <w:link w:val="33"/>
    <w:qFormat/>
    <w:uiPriority w:val="0"/>
    <w:rPr>
      <w:rFonts w:eastAsia="宋体"/>
      <w:kern w:val="2"/>
      <w:sz w:val="18"/>
      <w:szCs w:val="18"/>
      <w:lang w:val="en-US" w:eastAsia="zh-CN" w:bidi="ar-SA"/>
    </w:rPr>
  </w:style>
  <w:style w:type="character" w:customStyle="1" w:styleId="92">
    <w:name w:val="页眉 字符1"/>
    <w:link w:val="34"/>
    <w:qFormat/>
    <w:uiPriority w:val="0"/>
    <w:rPr>
      <w:kern w:val="2"/>
      <w:sz w:val="18"/>
      <w:szCs w:val="18"/>
    </w:rPr>
  </w:style>
  <w:style w:type="character" w:customStyle="1" w:styleId="93">
    <w:name w:val="副标题 字符"/>
    <w:link w:val="37"/>
    <w:qFormat/>
    <w:locked/>
    <w:uiPriority w:val="11"/>
    <w:rPr>
      <w:rFonts w:ascii="Calibri Light" w:hAnsi="Calibri Light"/>
      <w:b/>
      <w:bCs/>
      <w:kern w:val="28"/>
      <w:sz w:val="32"/>
      <w:szCs w:val="32"/>
    </w:rPr>
  </w:style>
  <w:style w:type="character" w:customStyle="1" w:styleId="94">
    <w:name w:val="脚注文本 字符"/>
    <w:link w:val="39"/>
    <w:qFormat/>
    <w:uiPriority w:val="99"/>
    <w:rPr>
      <w:sz w:val="18"/>
      <w:szCs w:val="18"/>
    </w:rPr>
  </w:style>
  <w:style w:type="character" w:customStyle="1" w:styleId="95">
    <w:name w:val="正文文本缩进 3 字符"/>
    <w:link w:val="42"/>
    <w:qFormat/>
    <w:uiPriority w:val="0"/>
    <w:rPr>
      <w:rFonts w:eastAsia="宋体"/>
      <w:kern w:val="2"/>
      <w:sz w:val="16"/>
      <w:szCs w:val="16"/>
      <w:lang w:val="en-US" w:eastAsia="zh-CN" w:bidi="ar-SA"/>
    </w:rPr>
  </w:style>
  <w:style w:type="character" w:customStyle="1" w:styleId="96">
    <w:name w:val="正文文本 2 字符"/>
    <w:link w:val="45"/>
    <w:qFormat/>
    <w:uiPriority w:val="0"/>
    <w:rPr>
      <w:rFonts w:eastAsia="宋体"/>
      <w:kern w:val="2"/>
      <w:sz w:val="21"/>
      <w:szCs w:val="24"/>
      <w:lang w:val="en-US" w:eastAsia="zh-CN" w:bidi="ar-SA"/>
    </w:rPr>
  </w:style>
  <w:style w:type="character" w:customStyle="1" w:styleId="97">
    <w:name w:val="HTML 预设格式 字符"/>
    <w:link w:val="46"/>
    <w:qFormat/>
    <w:uiPriority w:val="0"/>
    <w:rPr>
      <w:rFonts w:ascii="黑体" w:hAnsi="Courier New" w:eastAsia="黑体" w:cs="Courier New"/>
      <w:lang w:val="en-US" w:eastAsia="zh-CN" w:bidi="ar-SA"/>
    </w:rPr>
  </w:style>
  <w:style w:type="character" w:customStyle="1" w:styleId="98">
    <w:name w:val="标题 字符"/>
    <w:link w:val="49"/>
    <w:qFormat/>
    <w:uiPriority w:val="0"/>
    <w:rPr>
      <w:rFonts w:ascii="Arial" w:hAnsi="Arial" w:eastAsia="宋体"/>
      <w:b/>
      <w:bCs/>
      <w:kern w:val="2"/>
      <w:sz w:val="32"/>
      <w:szCs w:val="32"/>
      <w:lang w:bidi="ar-SA"/>
    </w:rPr>
  </w:style>
  <w:style w:type="character" w:customStyle="1" w:styleId="99">
    <w:name w:val="批注主题 字符"/>
    <w:link w:val="50"/>
    <w:qFormat/>
    <w:uiPriority w:val="0"/>
    <w:rPr>
      <w:rFonts w:eastAsia="宋体"/>
      <w:b/>
      <w:bCs/>
      <w:kern w:val="2"/>
      <w:sz w:val="21"/>
      <w:szCs w:val="24"/>
      <w:lang w:bidi="ar-SA"/>
    </w:rPr>
  </w:style>
  <w:style w:type="character" w:customStyle="1" w:styleId="100">
    <w:name w:val="正文文本首行缩进 字符"/>
    <w:link w:val="51"/>
    <w:qFormat/>
    <w:locked/>
    <w:uiPriority w:val="0"/>
    <w:rPr>
      <w:rFonts w:eastAsia="宋体"/>
      <w:kern w:val="2"/>
      <w:sz w:val="21"/>
      <w:szCs w:val="24"/>
      <w:lang w:val="en-US" w:eastAsia="zh-CN" w:bidi="ar-SA"/>
    </w:rPr>
  </w:style>
  <w:style w:type="character" w:customStyle="1" w:styleId="101">
    <w:name w:val="正文文本首行缩进 2 字符"/>
    <w:link w:val="52"/>
    <w:qFormat/>
    <w:uiPriority w:val="0"/>
    <w:rPr>
      <w:rFonts w:ascii="仿宋_GB2312" w:eastAsia="仿宋_GB2312"/>
      <w:kern w:val="2"/>
      <w:sz w:val="21"/>
      <w:szCs w:val="24"/>
      <w:lang w:val="en-US" w:eastAsia="zh-CN" w:bidi="ar-SA"/>
    </w:rPr>
  </w:style>
  <w:style w:type="character" w:customStyle="1" w:styleId="102">
    <w:name w:val="列出段落 Char1"/>
    <w:qFormat/>
    <w:locked/>
    <w:uiPriority w:val="0"/>
    <w:rPr>
      <w:rFonts w:hint="default" w:ascii="Calibri" w:hAnsi="Calibri" w:cs="Calibri"/>
      <w:kern w:val="2"/>
      <w:sz w:val="21"/>
      <w:szCs w:val="22"/>
    </w:rPr>
  </w:style>
  <w:style w:type="character" w:customStyle="1" w:styleId="103">
    <w:name w:val="h Char1"/>
    <w:qFormat/>
    <w:locked/>
    <w:uiPriority w:val="0"/>
    <w:rPr>
      <w:rFonts w:hint="eastAsia" w:ascii="宋体" w:hAnsi="宋体" w:eastAsia="宋体"/>
      <w:kern w:val="2"/>
      <w:sz w:val="18"/>
      <w:szCs w:val="18"/>
      <w:lang w:val="en-US" w:eastAsia="zh-CN" w:bidi="ar-SA"/>
    </w:rPr>
  </w:style>
  <w:style w:type="character" w:customStyle="1" w:styleId="104">
    <w:name w:val="手改 Char Char1"/>
    <w:qFormat/>
    <w:locked/>
    <w:uiPriority w:val="0"/>
    <w:rPr>
      <w:rFonts w:hint="eastAsia" w:ascii="宋体" w:hAnsi="宋体" w:eastAsia="宋体"/>
      <w:sz w:val="24"/>
      <w:szCs w:val="24"/>
      <w:lang w:bidi="ar-SA"/>
    </w:rPr>
  </w:style>
  <w:style w:type="character" w:customStyle="1" w:styleId="105">
    <w:name w:val="apple-converted-space"/>
    <w:qFormat/>
    <w:uiPriority w:val="0"/>
  </w:style>
  <w:style w:type="character" w:customStyle="1" w:styleId="106">
    <w:name w:val="Char Char Char Char Char Char Char1"/>
    <w:qFormat/>
    <w:uiPriority w:val="0"/>
    <w:rPr>
      <w:rFonts w:hint="eastAsia" w:ascii="宋体" w:hAnsi="宋体" w:eastAsia="宋体"/>
      <w:kern w:val="2"/>
      <w:sz w:val="24"/>
      <w:szCs w:val="24"/>
      <w:lang w:val="en-US" w:eastAsia="zh-CN" w:bidi="ar-SA"/>
    </w:rPr>
  </w:style>
  <w:style w:type="character" w:customStyle="1" w:styleId="107">
    <w:name w:val="批注文字 Char1"/>
    <w:qFormat/>
    <w:locked/>
    <w:uiPriority w:val="0"/>
    <w:rPr>
      <w:sz w:val="24"/>
    </w:rPr>
  </w:style>
  <w:style w:type="character" w:customStyle="1" w:styleId="108">
    <w:name w:val="value"/>
    <w:qFormat/>
    <w:uiPriority w:val="0"/>
  </w:style>
  <w:style w:type="character" w:customStyle="1" w:styleId="109">
    <w:name w:val="批注主题 Char"/>
    <w:link w:val="110"/>
    <w:qFormat/>
    <w:uiPriority w:val="99"/>
    <w:rPr>
      <w:rFonts w:eastAsia="宋体"/>
      <w:b/>
      <w:bCs/>
      <w:kern w:val="2"/>
      <w:sz w:val="21"/>
      <w:szCs w:val="24"/>
      <w:lang w:bidi="ar-SA"/>
    </w:rPr>
  </w:style>
  <w:style w:type="paragraph" w:customStyle="1" w:styleId="110">
    <w:name w:val="annotation subject"/>
    <w:basedOn w:val="17"/>
    <w:next w:val="17"/>
    <w:link w:val="109"/>
    <w:qFormat/>
    <w:uiPriority w:val="99"/>
    <w:pPr>
      <w:adjustRightInd/>
      <w:spacing w:line="240" w:lineRule="auto"/>
      <w:textAlignment w:val="auto"/>
    </w:pPr>
    <w:rPr>
      <w:b/>
      <w:bCs/>
      <w:kern w:val="2"/>
      <w:sz w:val="21"/>
      <w:szCs w:val="24"/>
    </w:rPr>
  </w:style>
  <w:style w:type="character" w:customStyle="1" w:styleId="111">
    <w:name w:val="批注框文本 Char2"/>
    <w:qFormat/>
    <w:locked/>
    <w:uiPriority w:val="0"/>
    <w:rPr>
      <w:kern w:val="2"/>
      <w:sz w:val="18"/>
      <w:szCs w:val="18"/>
    </w:rPr>
  </w:style>
  <w:style w:type="character" w:customStyle="1" w:styleId="112">
    <w:name w:val="Body Text Char"/>
    <w:qFormat/>
    <w:locked/>
    <w:uiPriority w:val="0"/>
    <w:rPr>
      <w:rFonts w:eastAsia="宋体"/>
      <w:kern w:val="2"/>
      <w:sz w:val="24"/>
      <w:szCs w:val="24"/>
      <w:lang w:val="en-US" w:eastAsia="zh-CN" w:bidi="ar-SA"/>
    </w:rPr>
  </w:style>
  <w:style w:type="character" w:customStyle="1" w:styleId="113">
    <w:name w:val="Char Char9"/>
    <w:qFormat/>
    <w:uiPriority w:val="0"/>
    <w:rPr>
      <w:rFonts w:hint="eastAsia" w:ascii="宋体" w:hAnsi="Courier New" w:eastAsia="宋体" w:cs="Courier New"/>
      <w:kern w:val="2"/>
      <w:sz w:val="21"/>
      <w:szCs w:val="21"/>
      <w:lang w:val="en-US" w:eastAsia="zh-CN" w:bidi="ar-SA"/>
    </w:rPr>
  </w:style>
  <w:style w:type="character" w:customStyle="1" w:styleId="114">
    <w:name w:val="列出段落 字符"/>
    <w:qFormat/>
    <w:uiPriority w:val="99"/>
    <w:rPr>
      <w:rFonts w:ascii="Calibri" w:hAnsi="Calibri" w:eastAsia="宋体"/>
      <w:kern w:val="2"/>
      <w:sz w:val="21"/>
      <w:szCs w:val="22"/>
      <w:lang w:val="en-US" w:eastAsia="zh-CN" w:bidi="ar-SA"/>
    </w:rPr>
  </w:style>
  <w:style w:type="character" w:customStyle="1" w:styleId="115">
    <w:name w:val=" Char Char11"/>
    <w:qFormat/>
    <w:uiPriority w:val="0"/>
    <w:rPr>
      <w:rFonts w:ascii="Times New Roman" w:hAnsi="Times New Roman" w:eastAsia="宋体" w:cs="Times New Roman"/>
      <w:sz w:val="30"/>
      <w:szCs w:val="24"/>
    </w:rPr>
  </w:style>
  <w:style w:type="character" w:customStyle="1" w:styleId="116">
    <w:name w:val="正文文本 3 Char2"/>
    <w:qFormat/>
    <w:locked/>
    <w:uiPriority w:val="0"/>
    <w:rPr>
      <w:rFonts w:hint="eastAsia" w:ascii="宋体" w:hAnsi="宋体" w:eastAsia="宋体"/>
      <w:b/>
      <w:bCs/>
      <w:kern w:val="2"/>
      <w:sz w:val="24"/>
      <w:szCs w:val="24"/>
    </w:rPr>
  </w:style>
  <w:style w:type="character" w:customStyle="1" w:styleId="117">
    <w:name w:val="Char Char5"/>
    <w:qFormat/>
    <w:uiPriority w:val="0"/>
    <w:rPr>
      <w:rFonts w:hint="eastAsia" w:ascii="宋体" w:hAnsi="Courier New" w:eastAsia="宋体" w:cs="Courier New"/>
      <w:kern w:val="2"/>
      <w:sz w:val="21"/>
      <w:szCs w:val="21"/>
      <w:lang w:val="en-US" w:eastAsia="zh-CN" w:bidi="ar-SA"/>
    </w:rPr>
  </w:style>
  <w:style w:type="character" w:customStyle="1" w:styleId="118">
    <w:name w:val="Char Char21"/>
    <w:qFormat/>
    <w:uiPriority w:val="0"/>
    <w:rPr>
      <w:rFonts w:hint="default" w:ascii="Arial" w:hAnsi="Arial" w:eastAsia="黑体" w:cs="Arial"/>
      <w:b/>
      <w:kern w:val="2"/>
      <w:sz w:val="24"/>
      <w:szCs w:val="24"/>
      <w:lang w:val="en-US" w:eastAsia="zh-CN" w:bidi="ar-SA"/>
    </w:rPr>
  </w:style>
  <w:style w:type="character" w:customStyle="1" w:styleId="119">
    <w:name w:val="style4"/>
    <w:qFormat/>
    <w:uiPriority w:val="0"/>
  </w:style>
  <w:style w:type="character" w:customStyle="1" w:styleId="120">
    <w:name w:val="rili1"/>
    <w:qFormat/>
    <w:uiPriority w:val="0"/>
  </w:style>
  <w:style w:type="character" w:customStyle="1" w:styleId="121">
    <w:name w:val="font41"/>
    <w:qFormat/>
    <w:uiPriority w:val="0"/>
    <w:rPr>
      <w:rFonts w:hint="eastAsia" w:ascii="仿宋_GB2312" w:eastAsia="仿宋_GB2312" w:cs="仿宋_GB2312"/>
      <w:color w:val="000000"/>
      <w:sz w:val="20"/>
      <w:szCs w:val="20"/>
      <w:u w:val="none"/>
    </w:rPr>
  </w:style>
  <w:style w:type="character" w:customStyle="1" w:styleId="122">
    <w:name w:val="标题 3 Char2"/>
    <w:qFormat/>
    <w:locked/>
    <w:uiPriority w:val="0"/>
    <w:rPr>
      <w:b/>
      <w:bCs/>
      <w:sz w:val="32"/>
      <w:szCs w:val="32"/>
    </w:rPr>
  </w:style>
  <w:style w:type="character" w:customStyle="1" w:styleId="123">
    <w:name w:val="正文文本 Char"/>
    <w:qFormat/>
    <w:uiPriority w:val="0"/>
    <w:rPr>
      <w:rFonts w:eastAsia="宋体"/>
      <w:kern w:val="2"/>
      <w:sz w:val="24"/>
      <w:szCs w:val="24"/>
      <w:lang w:val="en-US" w:eastAsia="zh-CN" w:bidi="ar-SA"/>
    </w:rPr>
  </w:style>
  <w:style w:type="character" w:customStyle="1" w:styleId="124">
    <w:name w:val="无间隔 Char Char"/>
    <w:qFormat/>
    <w:uiPriority w:val="0"/>
    <w:rPr>
      <w:rFonts w:ascii="Calibri" w:hAnsi="Calibri" w:eastAsia="宋体"/>
      <w:sz w:val="22"/>
      <w:szCs w:val="22"/>
      <w:lang w:val="en-US" w:eastAsia="zh-CN" w:bidi="ar-SA"/>
    </w:rPr>
  </w:style>
  <w:style w:type="character" w:customStyle="1" w:styleId="125">
    <w:name w:val="Char Char101"/>
    <w:qFormat/>
    <w:uiPriority w:val="0"/>
    <w:rPr>
      <w:rFonts w:hint="eastAsia" w:ascii="宋体" w:hAnsi="宋体" w:eastAsia="宋体"/>
      <w:kern w:val="2"/>
      <w:sz w:val="21"/>
      <w:szCs w:val="24"/>
      <w:lang w:val="en-US" w:eastAsia="zh-CN" w:bidi="ar-SA"/>
    </w:rPr>
  </w:style>
  <w:style w:type="character" w:customStyle="1" w:styleId="126">
    <w:name w:val="Char Char1111"/>
    <w:qFormat/>
    <w:uiPriority w:val="0"/>
    <w:rPr>
      <w:rFonts w:hint="default" w:ascii="Times New Roman" w:hAnsi="Times New Roman" w:eastAsia="宋体" w:cs="Times New Roman"/>
      <w:sz w:val="30"/>
      <w:szCs w:val="24"/>
    </w:rPr>
  </w:style>
  <w:style w:type="character" w:customStyle="1" w:styleId="127">
    <w:name w:val="称呼 Char"/>
    <w:qFormat/>
    <w:uiPriority w:val="0"/>
    <w:rPr>
      <w:kern w:val="2"/>
      <w:sz w:val="28"/>
      <w:szCs w:val="24"/>
    </w:rPr>
  </w:style>
  <w:style w:type="character" w:customStyle="1" w:styleId="128">
    <w:name w:val="font31"/>
    <w:qFormat/>
    <w:uiPriority w:val="0"/>
    <w:rPr>
      <w:rFonts w:hint="eastAsia" w:ascii="宋体" w:hAnsi="宋体" w:eastAsia="宋体"/>
      <w:color w:val="004A6F"/>
      <w:sz w:val="18"/>
      <w:szCs w:val="18"/>
    </w:rPr>
  </w:style>
  <w:style w:type="character" w:customStyle="1" w:styleId="129">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30">
    <w:name w:val="ca-6"/>
    <w:qFormat/>
    <w:uiPriority w:val="0"/>
  </w:style>
  <w:style w:type="character" w:customStyle="1" w:styleId="131">
    <w:name w:val="row08"/>
    <w:qFormat/>
    <w:uiPriority w:val="0"/>
    <w:rPr>
      <w:rFonts w:hint="default" w:ascii="Times New Roman" w:hAnsi="Times New Roman" w:cs="Times New Roman"/>
    </w:rPr>
  </w:style>
  <w:style w:type="character" w:customStyle="1" w:styleId="132">
    <w:name w:val="脚注文本 Char2"/>
    <w:qFormat/>
    <w:uiPriority w:val="99"/>
    <w:rPr>
      <w:kern w:val="2"/>
      <w:sz w:val="18"/>
      <w:szCs w:val="18"/>
    </w:rPr>
  </w:style>
  <w:style w:type="character" w:customStyle="1" w:styleId="133">
    <w:name w:val="Char Char14"/>
    <w:qFormat/>
    <w:uiPriority w:val="0"/>
    <w:rPr>
      <w:sz w:val="18"/>
      <w:szCs w:val="18"/>
    </w:rPr>
  </w:style>
  <w:style w:type="character" w:customStyle="1" w:styleId="134">
    <w:name w:val="Char Char27"/>
    <w:qFormat/>
    <w:uiPriority w:val="0"/>
    <w:rPr>
      <w:rFonts w:hint="eastAsia" w:ascii="宋体" w:hAnsi="宋体" w:eastAsia="宋体"/>
      <w:b/>
      <w:bCs/>
      <w:kern w:val="44"/>
      <w:sz w:val="44"/>
      <w:szCs w:val="44"/>
      <w:lang w:val="en-US" w:eastAsia="zh-CN" w:bidi="ar-SA"/>
    </w:rPr>
  </w:style>
  <w:style w:type="character" w:customStyle="1" w:styleId="135">
    <w:name w:val="Char Char25"/>
    <w:qFormat/>
    <w:uiPriority w:val="0"/>
    <w:rPr>
      <w:rFonts w:hint="eastAsia" w:ascii="宋体" w:hAnsi="宋体" w:eastAsia="宋体"/>
      <w:b/>
      <w:bCs/>
      <w:sz w:val="32"/>
      <w:szCs w:val="32"/>
      <w:lang w:bidi="ar-SA"/>
    </w:rPr>
  </w:style>
  <w:style w:type="character" w:customStyle="1" w:styleId="136">
    <w:name w:val="页脚 字符"/>
    <w:qFormat/>
    <w:locked/>
    <w:uiPriority w:val="99"/>
    <w:rPr>
      <w:sz w:val="18"/>
      <w:szCs w:val="18"/>
    </w:rPr>
  </w:style>
  <w:style w:type="character" w:customStyle="1" w:styleId="137">
    <w:name w:val="副标题 Char3"/>
    <w:qFormat/>
    <w:uiPriority w:val="11"/>
    <w:rPr>
      <w:rFonts w:hint="default" w:ascii="Cambria" w:hAnsi="Cambria" w:cs="Times New Roman"/>
      <w:b/>
      <w:bCs/>
      <w:kern w:val="28"/>
      <w:sz w:val="32"/>
      <w:szCs w:val="32"/>
    </w:rPr>
  </w:style>
  <w:style w:type="character" w:customStyle="1" w:styleId="138">
    <w:name w:val="ca-15"/>
    <w:qFormat/>
    <w:uiPriority w:val="0"/>
  </w:style>
  <w:style w:type="character" w:customStyle="1" w:styleId="139">
    <w:name w:val="Char Char8"/>
    <w:qFormat/>
    <w:locked/>
    <w:uiPriority w:val="0"/>
    <w:rPr>
      <w:rFonts w:ascii="仿宋_GB2312" w:eastAsia="仿宋_GB2312"/>
      <w:kern w:val="2"/>
      <w:sz w:val="32"/>
      <w:lang w:val="en-US" w:eastAsia="zh-CN" w:bidi="ar-SA"/>
    </w:rPr>
  </w:style>
  <w:style w:type="character" w:customStyle="1" w:styleId="140">
    <w:name w:val="Char Char241"/>
    <w:qFormat/>
    <w:uiPriority w:val="0"/>
    <w:rPr>
      <w:rFonts w:hint="default" w:ascii="Arial" w:hAnsi="Arial" w:eastAsia="黑体" w:cs="Arial"/>
      <w:sz w:val="28"/>
      <w:lang w:bidi="ar-SA"/>
    </w:rPr>
  </w:style>
  <w:style w:type="character" w:customStyle="1" w:styleId="141">
    <w:name w:val="ca-9"/>
    <w:qFormat/>
    <w:uiPriority w:val="0"/>
  </w:style>
  <w:style w:type="character" w:customStyle="1" w:styleId="142">
    <w:name w:val="Char Char10"/>
    <w:semiHidden/>
    <w:qFormat/>
    <w:uiPriority w:val="0"/>
    <w:rPr>
      <w:rFonts w:hint="eastAsia" w:ascii="宋体" w:hAnsi="宋体" w:eastAsia="宋体"/>
      <w:kern w:val="2"/>
      <w:sz w:val="24"/>
      <w:szCs w:val="24"/>
      <w:lang w:val="en-US" w:eastAsia="zh-CN" w:bidi="ar-SA"/>
    </w:rPr>
  </w:style>
  <w:style w:type="character" w:customStyle="1" w:styleId="143">
    <w:name w:val="cubane_hilight1"/>
    <w:qFormat/>
    <w:uiPriority w:val="0"/>
    <w:rPr>
      <w:color w:val="CC0000"/>
    </w:rPr>
  </w:style>
  <w:style w:type="character" w:customStyle="1" w:styleId="144">
    <w:name w:val="1ji Char"/>
    <w:link w:val="145"/>
    <w:qFormat/>
    <w:uiPriority w:val="0"/>
    <w:rPr>
      <w:rFonts w:ascii="宋体" w:hAnsi="宋体" w:eastAsia="宋体"/>
      <w:b/>
      <w:bCs/>
      <w:kern w:val="44"/>
      <w:sz w:val="36"/>
      <w:szCs w:val="44"/>
      <w:lang w:val="en-US" w:eastAsia="zh-CN" w:bidi="ar-SA"/>
    </w:rPr>
  </w:style>
  <w:style w:type="paragraph" w:customStyle="1" w:styleId="145">
    <w:name w:val="1ji"/>
    <w:basedOn w:val="2"/>
    <w:link w:val="144"/>
    <w:qFormat/>
    <w:uiPriority w:val="0"/>
    <w:pPr>
      <w:keepLines w:val="0"/>
      <w:widowControl/>
      <w:spacing w:before="0" w:beforeLines="0" w:after="0" w:afterLines="0" w:line="240" w:lineRule="auto"/>
      <w:jc w:val="center"/>
    </w:pPr>
    <w:rPr>
      <w:rFonts w:ascii="宋体" w:hAnsi="宋体"/>
      <w:sz w:val="36"/>
    </w:rPr>
  </w:style>
  <w:style w:type="character" w:customStyle="1" w:styleId="146">
    <w:name w:val="Char Char Char Char Char Char"/>
    <w:qFormat/>
    <w:uiPriority w:val="0"/>
    <w:rPr>
      <w:rFonts w:hint="eastAsia" w:ascii="宋体" w:hAnsi="宋体" w:eastAsia="宋体"/>
      <w:b/>
      <w:bCs/>
      <w:kern w:val="44"/>
      <w:sz w:val="44"/>
      <w:szCs w:val="44"/>
      <w:lang w:val="en-US" w:eastAsia="zh-CN" w:bidi="ar-SA"/>
    </w:rPr>
  </w:style>
  <w:style w:type="character" w:customStyle="1" w:styleId="147">
    <w:name w:val="ca-5"/>
    <w:qFormat/>
    <w:uiPriority w:val="0"/>
  </w:style>
  <w:style w:type="character" w:customStyle="1" w:styleId="148">
    <w:name w:val="font11"/>
    <w:qFormat/>
    <w:uiPriority w:val="0"/>
    <w:rPr>
      <w:rFonts w:hint="eastAsia" w:ascii="宋体" w:hAnsi="宋体" w:eastAsia="宋体" w:cs="宋体"/>
      <w:color w:val="000000"/>
      <w:sz w:val="24"/>
      <w:szCs w:val="24"/>
      <w:u w:val="none"/>
    </w:rPr>
  </w:style>
  <w:style w:type="character" w:customStyle="1" w:styleId="149">
    <w:name w:val="ca-4"/>
    <w:qFormat/>
    <w:uiPriority w:val="0"/>
  </w:style>
  <w:style w:type="character" w:customStyle="1" w:styleId="150">
    <w:name w:val="正文文本缩进 2 Char2"/>
    <w:qFormat/>
    <w:locked/>
    <w:uiPriority w:val="0"/>
    <w:rPr>
      <w:kern w:val="2"/>
      <w:sz w:val="32"/>
    </w:rPr>
  </w:style>
  <w:style w:type="character" w:customStyle="1" w:styleId="151">
    <w:name w:val="style21"/>
    <w:qFormat/>
    <w:uiPriority w:val="0"/>
    <w:rPr>
      <w:sz w:val="18"/>
      <w:szCs w:val="18"/>
    </w:rPr>
  </w:style>
  <w:style w:type="character" w:customStyle="1" w:styleId="152">
    <w:name w:val="页码 New New New"/>
    <w:qFormat/>
    <w:uiPriority w:val="0"/>
  </w:style>
  <w:style w:type="character" w:customStyle="1" w:styleId="153">
    <w:name w:val="页码 New New New New New New"/>
    <w:qFormat/>
    <w:uiPriority w:val="0"/>
  </w:style>
  <w:style w:type="character" w:customStyle="1" w:styleId="154">
    <w:name w:val="mark16"/>
    <w:qFormat/>
    <w:uiPriority w:val="0"/>
  </w:style>
  <w:style w:type="character" w:customStyle="1" w:styleId="155">
    <w:name w:val="纯文本 Char1"/>
    <w:qFormat/>
    <w:uiPriority w:val="0"/>
    <w:rPr>
      <w:rFonts w:ascii="宋体" w:hAnsi="Courier New" w:eastAsia="宋体" w:cs="Courier New"/>
      <w:kern w:val="2"/>
      <w:sz w:val="21"/>
      <w:szCs w:val="21"/>
      <w:lang w:val="en-US" w:eastAsia="zh-CN" w:bidi="ar-SA"/>
    </w:rPr>
  </w:style>
  <w:style w:type="character" w:customStyle="1" w:styleId="156">
    <w:name w:val="apple-style-span"/>
    <w:qFormat/>
    <w:uiPriority w:val="0"/>
  </w:style>
  <w:style w:type="character" w:customStyle="1" w:styleId="157">
    <w:name w:val="Char Char35"/>
    <w:qFormat/>
    <w:locked/>
    <w:uiPriority w:val="0"/>
    <w:rPr>
      <w:rFonts w:hint="default" w:ascii="Arial" w:hAnsi="Arial" w:eastAsia="黑体" w:cs="宋体"/>
      <w:b/>
      <w:bCs/>
      <w:kern w:val="2"/>
      <w:sz w:val="32"/>
      <w:szCs w:val="32"/>
      <w:lang w:val="en-US" w:eastAsia="zh-CN" w:bidi="ar-SA"/>
    </w:rPr>
  </w:style>
  <w:style w:type="character" w:customStyle="1" w:styleId="158">
    <w:name w:val="页码 New"/>
    <w:qFormat/>
    <w:uiPriority w:val="0"/>
  </w:style>
  <w:style w:type="character" w:customStyle="1" w:styleId="159">
    <w:name w:val="style161"/>
    <w:qFormat/>
    <w:uiPriority w:val="0"/>
    <w:rPr>
      <w:color w:val="666666"/>
    </w:rPr>
  </w:style>
  <w:style w:type="character" w:customStyle="1" w:styleId="160">
    <w:name w:val="_Style 159"/>
    <w:qFormat/>
    <w:uiPriority w:val="0"/>
    <w:rPr>
      <w:i/>
      <w:iCs/>
      <w:color w:val="808080"/>
    </w:rPr>
  </w:style>
  <w:style w:type="character" w:customStyle="1" w:styleId="161">
    <w:name w:val="Char Char3"/>
    <w:qFormat/>
    <w:uiPriority w:val="0"/>
    <w:rPr>
      <w:rFonts w:hint="eastAsia" w:ascii="宋体" w:hAnsi="宋体" w:eastAsia="宋体"/>
      <w:kern w:val="2"/>
      <w:sz w:val="16"/>
      <w:szCs w:val="16"/>
      <w:lang w:val="en-US" w:eastAsia="zh-CN" w:bidi="ar-SA"/>
    </w:rPr>
  </w:style>
  <w:style w:type="character" w:customStyle="1" w:styleId="162">
    <w:name w:val="标题 8 Char"/>
    <w:qFormat/>
    <w:uiPriority w:val="0"/>
    <w:rPr>
      <w:rFonts w:ascii="Arial" w:hAnsi="Arial" w:eastAsia="黑体"/>
      <w:kern w:val="2"/>
      <w:sz w:val="24"/>
      <w:szCs w:val="24"/>
      <w:lang w:val="en-US" w:eastAsia="zh-CN" w:bidi="ar-SA"/>
    </w:rPr>
  </w:style>
  <w:style w:type="character" w:customStyle="1" w:styleId="163">
    <w:name w:val="ca-10"/>
    <w:qFormat/>
    <w:uiPriority w:val="0"/>
  </w:style>
  <w:style w:type="character" w:customStyle="1" w:styleId="164">
    <w:name w:val="Char Char7"/>
    <w:qFormat/>
    <w:locked/>
    <w:uiPriority w:val="0"/>
    <w:rPr>
      <w:rFonts w:hint="eastAsia" w:ascii="宋体" w:hAnsi="宋体" w:eastAsia="宋体"/>
      <w:kern w:val="2"/>
      <w:sz w:val="21"/>
      <w:szCs w:val="24"/>
      <w:lang w:val="en-US" w:eastAsia="zh-CN" w:bidi="ar-SA"/>
    </w:rPr>
  </w:style>
  <w:style w:type="character" w:customStyle="1" w:styleId="165">
    <w:name w:val="Char Char26"/>
    <w:qFormat/>
    <w:uiPriority w:val="0"/>
    <w:rPr>
      <w:rFonts w:hint="default" w:ascii="Arial" w:hAnsi="Arial" w:eastAsia="黑体" w:cs="Arial"/>
      <w:b/>
      <w:bCs/>
      <w:sz w:val="32"/>
      <w:szCs w:val="32"/>
      <w:lang w:bidi="ar-SA"/>
    </w:rPr>
  </w:style>
  <w:style w:type="character" w:customStyle="1" w:styleId="166">
    <w:name w:val="Char Char36"/>
    <w:qFormat/>
    <w:locked/>
    <w:uiPriority w:val="0"/>
    <w:rPr>
      <w:rFonts w:hint="eastAsia" w:ascii="宋体" w:hAnsi="宋体" w:eastAsia="宋体"/>
      <w:b/>
      <w:spacing w:val="-2"/>
      <w:sz w:val="24"/>
      <w:lang w:val="en-US" w:eastAsia="zh-CN" w:bidi="ar-SA"/>
    </w:rPr>
  </w:style>
  <w:style w:type="character" w:customStyle="1" w:styleId="167">
    <w:name w:val="标题 3 Char Char"/>
    <w:qFormat/>
    <w:locked/>
    <w:uiPriority w:val="0"/>
    <w:rPr>
      <w:rFonts w:hint="eastAsia" w:ascii="宋体" w:hAnsi="宋体" w:eastAsia="宋体"/>
      <w:b/>
      <w:bCs/>
      <w:kern w:val="2"/>
      <w:sz w:val="32"/>
      <w:szCs w:val="32"/>
      <w:lang w:val="en-US" w:eastAsia="zh-CN" w:bidi="ar-SA"/>
    </w:rPr>
  </w:style>
  <w:style w:type="character" w:customStyle="1" w:styleId="168">
    <w:name w:val="不明显参考1"/>
    <w:qFormat/>
    <w:uiPriority w:val="31"/>
    <w:rPr>
      <w:smallCaps/>
      <w:color w:val="C0504D"/>
      <w:u w:val="single"/>
    </w:rPr>
  </w:style>
  <w:style w:type="character" w:customStyle="1" w:styleId="169">
    <w:name w:val="脚注文本 Char1"/>
    <w:qFormat/>
    <w:uiPriority w:val="99"/>
    <w:rPr>
      <w:kern w:val="2"/>
      <w:sz w:val="18"/>
      <w:szCs w:val="18"/>
    </w:rPr>
  </w:style>
  <w:style w:type="character" w:customStyle="1" w:styleId="170">
    <w:name w:val="细化要求 Char"/>
    <w:link w:val="171"/>
    <w:qFormat/>
    <w:locked/>
    <w:uiPriority w:val="0"/>
    <w:rPr>
      <w:rFonts w:ascii="楷体_GB2312" w:hAnsi="Calibri" w:eastAsia="楷体_GB2312"/>
      <w:b/>
      <w:color w:val="FF0000"/>
      <w:sz w:val="24"/>
    </w:rPr>
  </w:style>
  <w:style w:type="paragraph" w:customStyle="1" w:styleId="171">
    <w:name w:val="细化要求"/>
    <w:basedOn w:val="1"/>
    <w:link w:val="170"/>
    <w:qFormat/>
    <w:uiPriority w:val="0"/>
    <w:pPr>
      <w:ind w:firstLine="200" w:firstLineChars="200"/>
    </w:pPr>
    <w:rPr>
      <w:rFonts w:ascii="楷体_GB2312" w:hAnsi="Calibri" w:eastAsia="楷体_GB2312"/>
      <w:b/>
      <w:color w:val="FF0000"/>
      <w:kern w:val="0"/>
      <w:sz w:val="24"/>
      <w:szCs w:val="20"/>
    </w:rPr>
  </w:style>
  <w:style w:type="character" w:customStyle="1" w:styleId="172">
    <w:name w:val="纯文本 Char2"/>
    <w:qFormat/>
    <w:uiPriority w:val="0"/>
    <w:rPr>
      <w:rFonts w:ascii="宋体" w:hAnsi="Courier New" w:eastAsia="宋体" w:cs="Courier New"/>
      <w:kern w:val="2"/>
      <w:sz w:val="21"/>
      <w:szCs w:val="21"/>
      <w:lang w:val="en-US" w:eastAsia="zh-CN" w:bidi="ar-SA"/>
    </w:rPr>
  </w:style>
  <w:style w:type="character" w:customStyle="1" w:styleId="173">
    <w:name w:val="日期 Char2"/>
    <w:qFormat/>
    <w:locked/>
    <w:uiPriority w:val="0"/>
    <w:rPr>
      <w:kern w:val="2"/>
      <w:sz w:val="21"/>
      <w:szCs w:val="24"/>
    </w:rPr>
  </w:style>
  <w:style w:type="character" w:customStyle="1" w:styleId="174">
    <w:name w:val="Char Char33"/>
    <w:qFormat/>
    <w:locked/>
    <w:uiPriority w:val="0"/>
    <w:rPr>
      <w:rFonts w:hint="default" w:ascii="Arial" w:hAnsi="Arial" w:eastAsia="黑体" w:cs="宋体"/>
      <w:sz w:val="28"/>
      <w:lang w:val="en-US" w:eastAsia="zh-CN" w:bidi="ar-SA"/>
    </w:rPr>
  </w:style>
  <w:style w:type="character" w:customStyle="1" w:styleId="175">
    <w:name w:val="Char Char11"/>
    <w:qFormat/>
    <w:uiPriority w:val="0"/>
    <w:rPr>
      <w:rFonts w:hint="default" w:ascii="Times New Roman" w:hAnsi="Times New Roman" w:eastAsia="宋体" w:cs="Times New Roman"/>
      <w:sz w:val="30"/>
      <w:szCs w:val="24"/>
    </w:rPr>
  </w:style>
  <w:style w:type="character" w:customStyle="1" w:styleId="176">
    <w:name w:val=" Char Char15"/>
    <w:qFormat/>
    <w:uiPriority w:val="0"/>
    <w:rPr>
      <w:sz w:val="18"/>
      <w:szCs w:val="18"/>
    </w:rPr>
  </w:style>
  <w:style w:type="character" w:customStyle="1" w:styleId="177">
    <w:name w:val="标题 Char3"/>
    <w:qFormat/>
    <w:locked/>
    <w:uiPriority w:val="10"/>
    <w:rPr>
      <w:rFonts w:hint="default" w:ascii="Arial" w:hAnsi="Arial" w:cs="Arial"/>
      <w:b/>
      <w:bCs/>
      <w:kern w:val="2"/>
      <w:sz w:val="32"/>
      <w:szCs w:val="32"/>
    </w:rPr>
  </w:style>
  <w:style w:type="character" w:customStyle="1" w:styleId="178">
    <w:name w:val="正文文本 Char3"/>
    <w:qFormat/>
    <w:locked/>
    <w:uiPriority w:val="99"/>
    <w:rPr>
      <w:kern w:val="2"/>
      <w:sz w:val="21"/>
      <w:szCs w:val="24"/>
    </w:rPr>
  </w:style>
  <w:style w:type="character" w:customStyle="1" w:styleId="179">
    <w:name w:val="自定义标题一 Char"/>
    <w:link w:val="180"/>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80">
    <w:name w:val="自定义标题一"/>
    <w:basedOn w:val="2"/>
    <w:link w:val="179"/>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81">
    <w:name w:val="unnamed3"/>
    <w:qFormat/>
    <w:uiPriority w:val="0"/>
  </w:style>
  <w:style w:type="character" w:customStyle="1" w:styleId="182">
    <w:name w:val="Char Char23"/>
    <w:qFormat/>
    <w:uiPriority w:val="0"/>
    <w:rPr>
      <w:rFonts w:hint="default" w:ascii="Times New Roman" w:hAnsi="Times New Roman" w:eastAsia="宋体" w:cs="Times New Roman"/>
      <w:b/>
      <w:bCs/>
      <w:kern w:val="44"/>
      <w:sz w:val="44"/>
      <w:szCs w:val="44"/>
    </w:rPr>
  </w:style>
  <w:style w:type="character" w:customStyle="1" w:styleId="183">
    <w:name w:val="段 Char"/>
    <w:link w:val="184"/>
    <w:qFormat/>
    <w:locked/>
    <w:uiPriority w:val="0"/>
    <w:rPr>
      <w:rFonts w:ascii="宋体"/>
      <w:sz w:val="21"/>
      <w:lang w:val="en-US" w:eastAsia="zh-CN" w:bidi="ar-SA"/>
    </w:rPr>
  </w:style>
  <w:style w:type="paragraph" w:customStyle="1" w:styleId="184">
    <w:name w:val="段"/>
    <w:link w:val="18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85">
    <w:name w:val="Char Char19"/>
    <w:qFormat/>
    <w:uiPriority w:val="0"/>
    <w:rPr>
      <w:rFonts w:hint="default" w:ascii="Arial" w:hAnsi="Arial" w:eastAsia="黑体" w:cs="Arial"/>
      <w:kern w:val="2"/>
      <w:sz w:val="24"/>
      <w:szCs w:val="24"/>
      <w:lang w:val="en-US" w:eastAsia="zh-CN" w:bidi="ar-SA"/>
    </w:rPr>
  </w:style>
  <w:style w:type="character" w:customStyle="1" w:styleId="186">
    <w:name w:val="con"/>
    <w:qFormat/>
    <w:uiPriority w:val="0"/>
  </w:style>
  <w:style w:type="character" w:customStyle="1" w:styleId="187">
    <w:name w:val="ca-13"/>
    <w:qFormat/>
    <w:uiPriority w:val="0"/>
  </w:style>
  <w:style w:type="character" w:customStyle="1" w:styleId="188">
    <w:name w:val="正文文本 3 Char"/>
    <w:link w:val="189"/>
    <w:qFormat/>
    <w:uiPriority w:val="0"/>
    <w:rPr>
      <w:rFonts w:eastAsia="宋体"/>
      <w:b/>
      <w:bCs/>
      <w:kern w:val="2"/>
      <w:sz w:val="24"/>
      <w:szCs w:val="24"/>
      <w:lang w:val="en-US" w:eastAsia="zh-CN" w:bidi="ar-SA"/>
    </w:rPr>
  </w:style>
  <w:style w:type="paragraph" w:customStyle="1" w:styleId="189">
    <w:name w:val="Body Text 3"/>
    <w:basedOn w:val="1"/>
    <w:link w:val="188"/>
    <w:qFormat/>
    <w:uiPriority w:val="0"/>
    <w:pPr>
      <w:spacing w:line="500" w:lineRule="exact"/>
    </w:pPr>
    <w:rPr>
      <w:b/>
      <w:bCs/>
      <w:sz w:val="24"/>
    </w:rPr>
  </w:style>
  <w:style w:type="character" w:customStyle="1" w:styleId="190">
    <w:name w:val=" Char Char14"/>
    <w:qFormat/>
    <w:uiPriority w:val="0"/>
    <w:rPr>
      <w:sz w:val="18"/>
      <w:szCs w:val="18"/>
    </w:rPr>
  </w:style>
  <w:style w:type="character" w:customStyle="1" w:styleId="191">
    <w:name w:val="ca-7"/>
    <w:qFormat/>
    <w:uiPriority w:val="0"/>
  </w:style>
  <w:style w:type="character" w:customStyle="1" w:styleId="192">
    <w:name w:val="Char Char111"/>
    <w:qFormat/>
    <w:uiPriority w:val="0"/>
    <w:rPr>
      <w:rFonts w:hint="default" w:ascii="Times New Roman" w:hAnsi="Times New Roman" w:eastAsia="宋体" w:cs="Times New Roman"/>
      <w:sz w:val="30"/>
      <w:szCs w:val="24"/>
    </w:rPr>
  </w:style>
  <w:style w:type="character" w:customStyle="1" w:styleId="193">
    <w:name w:val="Plain Text Char1"/>
    <w:semiHidden/>
    <w:qFormat/>
    <w:uiPriority w:val="99"/>
    <w:rPr>
      <w:rFonts w:ascii="宋体" w:hAnsi="Courier New" w:cs="Courier New"/>
      <w:szCs w:val="21"/>
    </w:rPr>
  </w:style>
  <w:style w:type="character" w:customStyle="1" w:styleId="194">
    <w:name w:val="Char Char2"/>
    <w:qFormat/>
    <w:uiPriority w:val="0"/>
    <w:rPr>
      <w:rFonts w:hint="eastAsia" w:ascii="宋体" w:hAnsi="Courier New" w:eastAsia="宋体"/>
      <w:szCs w:val="21"/>
      <w:lang w:bidi="ar-SA"/>
    </w:rPr>
  </w:style>
  <w:style w:type="character" w:customStyle="1" w:styleId="195">
    <w:name w:val="Char Char143"/>
    <w:qFormat/>
    <w:uiPriority w:val="0"/>
    <w:rPr>
      <w:sz w:val="18"/>
      <w:szCs w:val="18"/>
    </w:rPr>
  </w:style>
  <w:style w:type="character" w:customStyle="1" w:styleId="196">
    <w:name w:val=" Char Char Char Char Char"/>
    <w:qFormat/>
    <w:uiPriority w:val="0"/>
    <w:rPr>
      <w:rFonts w:eastAsia="宋体"/>
      <w:b/>
      <w:bCs/>
      <w:kern w:val="44"/>
      <w:sz w:val="44"/>
      <w:szCs w:val="44"/>
      <w:lang w:val="en-US" w:eastAsia="zh-CN" w:bidi="ar-SA"/>
    </w:rPr>
  </w:style>
  <w:style w:type="character" w:customStyle="1" w:styleId="197">
    <w:name w:val="Char Char34"/>
    <w:qFormat/>
    <w:locked/>
    <w:uiPriority w:val="0"/>
    <w:rPr>
      <w:rFonts w:hint="eastAsia" w:ascii="宋体" w:hAnsi="宋体" w:eastAsia="宋体"/>
      <w:b/>
      <w:bCs/>
      <w:kern w:val="2"/>
      <w:sz w:val="32"/>
      <w:szCs w:val="32"/>
      <w:lang w:val="en-US" w:eastAsia="zh-CN" w:bidi="ar-SA"/>
    </w:rPr>
  </w:style>
  <w:style w:type="character" w:customStyle="1" w:styleId="198">
    <w:name w:val="ca-8"/>
    <w:qFormat/>
    <w:uiPriority w:val="0"/>
  </w:style>
  <w:style w:type="character" w:customStyle="1" w:styleId="199">
    <w:name w:val="正文文本 2 Char"/>
    <w:link w:val="200"/>
    <w:qFormat/>
    <w:uiPriority w:val="0"/>
    <w:rPr>
      <w:rFonts w:eastAsia="宋体"/>
      <w:kern w:val="2"/>
      <w:sz w:val="21"/>
      <w:szCs w:val="24"/>
      <w:lang w:val="en-US" w:eastAsia="zh-CN" w:bidi="ar-SA"/>
    </w:rPr>
  </w:style>
  <w:style w:type="paragraph" w:customStyle="1" w:styleId="200">
    <w:name w:val="Body Text 2"/>
    <w:basedOn w:val="1"/>
    <w:link w:val="199"/>
    <w:qFormat/>
    <w:uiPriority w:val="0"/>
    <w:pPr>
      <w:spacing w:after="120" w:line="480" w:lineRule="auto"/>
    </w:pPr>
  </w:style>
  <w:style w:type="character" w:customStyle="1" w:styleId="201">
    <w:name w:val="普通文字 Char Char5"/>
    <w:qFormat/>
    <w:uiPriority w:val="0"/>
    <w:rPr>
      <w:rFonts w:hint="eastAsia" w:ascii="宋体" w:hAnsi="Courier New" w:eastAsia="宋体" w:cs="Courier New"/>
      <w:kern w:val="2"/>
      <w:sz w:val="21"/>
      <w:szCs w:val="21"/>
    </w:rPr>
  </w:style>
  <w:style w:type="character" w:customStyle="1" w:styleId="202">
    <w:name w:val="Char Char17"/>
    <w:qFormat/>
    <w:uiPriority w:val="0"/>
    <w:rPr>
      <w:rFonts w:hint="default" w:ascii="Times New Roman" w:hAnsi="Times New Roman" w:cs="Times New Roman"/>
      <w:b/>
      <w:bCs/>
      <w:kern w:val="2"/>
      <w:sz w:val="21"/>
      <w:szCs w:val="24"/>
    </w:rPr>
  </w:style>
  <w:style w:type="character" w:customStyle="1" w:styleId="203">
    <w:name w:val="日期 Char"/>
    <w:link w:val="204"/>
    <w:qFormat/>
    <w:uiPriority w:val="0"/>
    <w:rPr>
      <w:rFonts w:ascii="宋体" w:hAnsi="Courier New" w:eastAsia="宋体" w:cs="Courier New"/>
      <w:kern w:val="2"/>
      <w:sz w:val="21"/>
      <w:szCs w:val="21"/>
      <w:lang w:val="en-US" w:eastAsia="zh-CN" w:bidi="ar-SA"/>
    </w:rPr>
  </w:style>
  <w:style w:type="paragraph" w:customStyle="1" w:styleId="204">
    <w:name w:val="Date"/>
    <w:basedOn w:val="1"/>
    <w:next w:val="1"/>
    <w:link w:val="203"/>
    <w:qFormat/>
    <w:uiPriority w:val="0"/>
    <w:pPr>
      <w:ind w:left="100" w:leftChars="2500"/>
    </w:pPr>
    <w:rPr>
      <w:rFonts w:ascii="宋体" w:hAnsi="Courier New" w:cs="Courier New"/>
      <w:szCs w:val="21"/>
    </w:rPr>
  </w:style>
  <w:style w:type="character" w:customStyle="1" w:styleId="205">
    <w:name w:val="文档结构图 Char"/>
    <w:link w:val="206"/>
    <w:qFormat/>
    <w:uiPriority w:val="0"/>
    <w:rPr>
      <w:rFonts w:eastAsia="宋体"/>
      <w:kern w:val="2"/>
      <w:sz w:val="21"/>
      <w:szCs w:val="24"/>
      <w:lang w:val="en-US" w:eastAsia="zh-CN" w:bidi="ar-SA"/>
    </w:rPr>
  </w:style>
  <w:style w:type="paragraph" w:customStyle="1" w:styleId="206">
    <w:name w:val="Document Map"/>
    <w:basedOn w:val="1"/>
    <w:link w:val="205"/>
    <w:qFormat/>
    <w:uiPriority w:val="0"/>
    <w:pPr>
      <w:shd w:val="clear" w:color="auto" w:fill="000080"/>
    </w:pPr>
  </w:style>
  <w:style w:type="character" w:customStyle="1" w:styleId="207">
    <w:name w:val="15"/>
    <w:qFormat/>
    <w:uiPriority w:val="0"/>
    <w:rPr>
      <w:rFonts w:hint="default" w:ascii="Times New Roman" w:hAnsi="Times New Roman" w:cs="Times New Roman"/>
      <w:color w:val="0000FF"/>
      <w:u w:val="single"/>
    </w:rPr>
  </w:style>
  <w:style w:type="character" w:customStyle="1" w:styleId="208">
    <w:name w:val="批注框文本 Char"/>
    <w:qFormat/>
    <w:uiPriority w:val="99"/>
    <w:rPr>
      <w:rFonts w:eastAsia="宋体"/>
      <w:kern w:val="2"/>
      <w:sz w:val="18"/>
      <w:szCs w:val="18"/>
      <w:lang w:val="en-US" w:eastAsia="zh-CN" w:bidi="ar-SA"/>
    </w:rPr>
  </w:style>
  <w:style w:type="character" w:customStyle="1" w:styleId="209">
    <w:name w:val="Char Char112"/>
    <w:qFormat/>
    <w:uiPriority w:val="0"/>
    <w:rPr>
      <w:rFonts w:hint="default" w:ascii="Times New Roman" w:hAnsi="Times New Roman" w:eastAsia="宋体" w:cs="Times New Roman"/>
      <w:sz w:val="30"/>
      <w:szCs w:val="24"/>
    </w:rPr>
  </w:style>
  <w:style w:type="character" w:customStyle="1" w:styleId="210">
    <w:name w:val="标题 4 Char2"/>
    <w:qFormat/>
    <w:locked/>
    <w:uiPriority w:val="0"/>
    <w:rPr>
      <w:rFonts w:hint="default" w:ascii="Arial" w:hAnsi="Arial" w:eastAsia="黑体" w:cs="Arial"/>
      <w:sz w:val="28"/>
    </w:rPr>
  </w:style>
  <w:style w:type="character" w:customStyle="1" w:styleId="211">
    <w:name w:val="标题 5 Char"/>
    <w:qFormat/>
    <w:uiPriority w:val="0"/>
    <w:rPr>
      <w:rFonts w:eastAsia="宋体"/>
      <w:b/>
      <w:kern w:val="2"/>
      <w:sz w:val="28"/>
      <w:szCs w:val="24"/>
      <w:lang w:val="en-US" w:eastAsia="zh-CN" w:bidi="ar-SA"/>
    </w:rPr>
  </w:style>
  <w:style w:type="character" w:customStyle="1" w:styleId="212">
    <w:name w:val="副标题 Char4"/>
    <w:qFormat/>
    <w:uiPriority w:val="11"/>
    <w:rPr>
      <w:rFonts w:hint="default" w:ascii="Cambria" w:hAnsi="Cambria" w:cs="Times New Roman"/>
      <w:b/>
      <w:bCs/>
      <w:kern w:val="28"/>
      <w:sz w:val="32"/>
      <w:szCs w:val="32"/>
    </w:rPr>
  </w:style>
  <w:style w:type="character" w:customStyle="1" w:styleId="213">
    <w:name w:val="sel9"/>
    <w:qFormat/>
    <w:uiPriority w:val="0"/>
    <w:rPr>
      <w:rFonts w:hint="eastAsia" w:ascii="宋体" w:hAnsi="宋体" w:eastAsia="宋体"/>
      <w:b/>
      <w:bCs/>
      <w:sz w:val="21"/>
      <w:szCs w:val="21"/>
    </w:rPr>
  </w:style>
  <w:style w:type="character" w:customStyle="1" w:styleId="214">
    <w:name w:val="font21"/>
    <w:qFormat/>
    <w:uiPriority w:val="0"/>
    <w:rPr>
      <w:rFonts w:hint="eastAsia" w:ascii="宋体" w:hAnsi="宋体" w:eastAsia="宋体" w:cs="宋体"/>
      <w:color w:val="000000"/>
      <w:sz w:val="24"/>
      <w:szCs w:val="24"/>
      <w:u w:val="none"/>
    </w:rPr>
  </w:style>
  <w:style w:type="character" w:customStyle="1" w:styleId="215">
    <w:name w:val="标题 Char4"/>
    <w:qFormat/>
    <w:uiPriority w:val="0"/>
    <w:rPr>
      <w:rFonts w:hint="default" w:ascii="Cambria" w:hAnsi="Cambria" w:cs="Times New Roman"/>
      <w:b/>
      <w:bCs/>
      <w:kern w:val="2"/>
      <w:sz w:val="32"/>
      <w:szCs w:val="32"/>
    </w:rPr>
  </w:style>
  <w:style w:type="character" w:customStyle="1" w:styleId="216">
    <w:name w:val="font01"/>
    <w:qFormat/>
    <w:uiPriority w:val="0"/>
    <w:rPr>
      <w:rFonts w:hint="default" w:ascii="Times New Roman" w:hAnsi="Times New Roman" w:cs="Times New Roman"/>
      <w:color w:val="000000"/>
      <w:sz w:val="24"/>
      <w:szCs w:val="24"/>
      <w:u w:val="none"/>
    </w:rPr>
  </w:style>
  <w:style w:type="character" w:customStyle="1" w:styleId="217">
    <w:name w:val="llyf92"/>
    <w:qFormat/>
    <w:uiPriority w:val="0"/>
    <w:rPr>
      <w:sz w:val="18"/>
      <w:szCs w:val="18"/>
    </w:rPr>
  </w:style>
  <w:style w:type="character" w:customStyle="1" w:styleId="218">
    <w:name w:val="font51"/>
    <w:qFormat/>
    <w:uiPriority w:val="0"/>
    <w:rPr>
      <w:rFonts w:hint="eastAsia" w:ascii="黑体" w:hAnsi="宋体" w:eastAsia="黑体" w:cs="黑体"/>
      <w:b/>
      <w:color w:val="000000"/>
      <w:sz w:val="40"/>
      <w:szCs w:val="40"/>
      <w:u w:val="none"/>
    </w:rPr>
  </w:style>
  <w:style w:type="character" w:customStyle="1" w:styleId="219">
    <w:name w:val="副标题 Char1"/>
    <w:qFormat/>
    <w:uiPriority w:val="11"/>
    <w:rPr>
      <w:rFonts w:hint="default" w:ascii="Cambria" w:hAnsi="Cambria" w:cs="Times New Roman"/>
      <w:b/>
      <w:bCs/>
      <w:kern w:val="28"/>
      <w:sz w:val="32"/>
      <w:szCs w:val="32"/>
    </w:rPr>
  </w:style>
  <w:style w:type="character" w:customStyle="1" w:styleId="220">
    <w:name w:val="H1 Char"/>
    <w:qFormat/>
    <w:uiPriority w:val="0"/>
    <w:rPr>
      <w:rFonts w:eastAsia="宋体"/>
      <w:b/>
      <w:bCs/>
      <w:kern w:val="44"/>
      <w:sz w:val="44"/>
      <w:szCs w:val="44"/>
      <w:lang w:val="en-US" w:eastAsia="zh-CN" w:bidi="ar-SA"/>
    </w:rPr>
  </w:style>
  <w:style w:type="character" w:customStyle="1" w:styleId="221">
    <w:name w:val="尾注文本 Char"/>
    <w:qFormat/>
    <w:uiPriority w:val="0"/>
    <w:rPr>
      <w:rFonts w:ascii="Calibri" w:hAnsi="Calibri"/>
      <w:kern w:val="2"/>
      <w:sz w:val="21"/>
      <w:szCs w:val="22"/>
    </w:rPr>
  </w:style>
  <w:style w:type="character" w:customStyle="1" w:styleId="222">
    <w:name w:val="Char Char18"/>
    <w:qFormat/>
    <w:uiPriority w:val="0"/>
    <w:rPr>
      <w:rFonts w:hint="default" w:ascii="Arial" w:hAnsi="Arial" w:eastAsia="黑体" w:cs="Arial"/>
      <w:kern w:val="2"/>
      <w:sz w:val="21"/>
      <w:szCs w:val="24"/>
      <w:lang w:val="en-US" w:eastAsia="zh-CN" w:bidi="ar-SA"/>
    </w:rPr>
  </w:style>
  <w:style w:type="character" w:customStyle="1" w:styleId="223">
    <w:name w:val="页眉 Char2"/>
    <w:qFormat/>
    <w:locked/>
    <w:uiPriority w:val="0"/>
    <w:rPr>
      <w:rFonts w:hint="eastAsia" w:ascii="宋体" w:hAnsi="宋体" w:eastAsia="宋体"/>
      <w:kern w:val="2"/>
      <w:sz w:val="18"/>
      <w:szCs w:val="18"/>
    </w:rPr>
  </w:style>
  <w:style w:type="character" w:customStyle="1" w:styleId="224">
    <w:name w:val="标题 3 字符"/>
    <w:qFormat/>
    <w:uiPriority w:val="0"/>
    <w:rPr>
      <w:b/>
      <w:bCs/>
      <w:kern w:val="2"/>
      <w:sz w:val="32"/>
      <w:szCs w:val="32"/>
    </w:rPr>
  </w:style>
  <w:style w:type="character" w:customStyle="1" w:styleId="225">
    <w:name w:val="正文文本缩进 3 Char2"/>
    <w:qFormat/>
    <w:locked/>
    <w:uiPriority w:val="0"/>
    <w:rPr>
      <w:kern w:val="2"/>
      <w:sz w:val="16"/>
      <w:szCs w:val="16"/>
    </w:rPr>
  </w:style>
  <w:style w:type="character" w:customStyle="1" w:styleId="226">
    <w:name w:val="Char Char32"/>
    <w:qFormat/>
    <w:locked/>
    <w:uiPriority w:val="0"/>
    <w:rPr>
      <w:rFonts w:hint="eastAsia" w:ascii="宋体" w:hAnsi="宋体" w:eastAsia="宋体"/>
      <w:b/>
      <w:kern w:val="2"/>
      <w:sz w:val="28"/>
      <w:szCs w:val="24"/>
      <w:lang w:val="en-US" w:eastAsia="zh-CN" w:bidi="ar-SA"/>
    </w:rPr>
  </w:style>
  <w:style w:type="character" w:customStyle="1" w:styleId="227">
    <w:name w:val="标题 Char"/>
    <w:qFormat/>
    <w:uiPriority w:val="0"/>
    <w:rPr>
      <w:rFonts w:ascii="Arial" w:hAnsi="Arial" w:eastAsia="宋体"/>
      <w:b/>
      <w:bCs/>
      <w:kern w:val="2"/>
      <w:sz w:val="32"/>
      <w:szCs w:val="32"/>
      <w:lang w:bidi="ar-SA"/>
    </w:rPr>
  </w:style>
  <w:style w:type="character" w:customStyle="1" w:styleId="228">
    <w:name w:val="标题 Char1"/>
    <w:qFormat/>
    <w:uiPriority w:val="0"/>
    <w:rPr>
      <w:rFonts w:hint="default" w:ascii="Cambria" w:hAnsi="Cambria" w:cs="Times New Roman"/>
      <w:b/>
      <w:bCs/>
      <w:kern w:val="2"/>
      <w:sz w:val="32"/>
      <w:szCs w:val="32"/>
    </w:rPr>
  </w:style>
  <w:style w:type="character" w:customStyle="1" w:styleId="229">
    <w:name w:val="列出段落 Char"/>
    <w:link w:val="230"/>
    <w:qFormat/>
    <w:uiPriority w:val="0"/>
    <w:rPr>
      <w:rFonts w:ascii="Calibri" w:hAnsi="Calibri" w:eastAsia="宋体"/>
      <w:kern w:val="2"/>
      <w:sz w:val="21"/>
      <w:szCs w:val="22"/>
      <w:lang w:val="en-US" w:eastAsia="zh-CN" w:bidi="ar-SA"/>
    </w:rPr>
  </w:style>
  <w:style w:type="paragraph" w:customStyle="1" w:styleId="230">
    <w:name w:val="列出段落"/>
    <w:basedOn w:val="1"/>
    <w:link w:val="229"/>
    <w:qFormat/>
    <w:uiPriority w:val="0"/>
    <w:pPr>
      <w:ind w:firstLine="420" w:firstLineChars="200"/>
    </w:pPr>
    <w:rPr>
      <w:rFonts w:ascii="Calibri" w:hAnsi="Calibri"/>
      <w:szCs w:val="22"/>
    </w:rPr>
  </w:style>
  <w:style w:type="character" w:customStyle="1" w:styleId="231">
    <w:name w:val="Char Char13"/>
    <w:qFormat/>
    <w:uiPriority w:val="0"/>
    <w:rPr>
      <w:rFonts w:hint="eastAsia" w:ascii="仿宋_GB2312" w:eastAsia="仿宋_GB2312"/>
      <w:kern w:val="2"/>
      <w:sz w:val="32"/>
      <w:lang w:val="en-US" w:eastAsia="zh-CN" w:bidi="ar-SA"/>
    </w:rPr>
  </w:style>
  <w:style w:type="character" w:customStyle="1" w:styleId="232">
    <w:name w:val="页码 New New New New New New New"/>
    <w:qFormat/>
    <w:uiPriority w:val="0"/>
  </w:style>
  <w:style w:type="character" w:customStyle="1" w:styleId="233">
    <w:name w:val="正文文本缩进 Char3"/>
    <w:qFormat/>
    <w:locked/>
    <w:uiPriority w:val="0"/>
    <w:rPr>
      <w:rFonts w:hint="eastAsia" w:ascii="仿宋_GB2312" w:eastAsia="仿宋_GB2312"/>
      <w:kern w:val="2"/>
      <w:sz w:val="32"/>
    </w:rPr>
  </w:style>
  <w:style w:type="character" w:customStyle="1" w:styleId="234">
    <w:name w:val=" Char Char23"/>
    <w:qFormat/>
    <w:uiPriority w:val="0"/>
    <w:rPr>
      <w:rFonts w:ascii="Times New Roman" w:hAnsi="Times New Roman" w:eastAsia="宋体" w:cs="Times New Roman"/>
      <w:b/>
      <w:bCs/>
      <w:kern w:val="44"/>
      <w:sz w:val="44"/>
      <w:szCs w:val="44"/>
    </w:rPr>
  </w:style>
  <w:style w:type="character" w:customStyle="1" w:styleId="235">
    <w:name w:val="H1 Char1"/>
    <w:qFormat/>
    <w:uiPriority w:val="0"/>
    <w:rPr>
      <w:rFonts w:eastAsia="宋体"/>
      <w:b/>
      <w:bCs/>
      <w:kern w:val="44"/>
      <w:sz w:val="44"/>
      <w:szCs w:val="44"/>
      <w:lang w:val="en-US" w:eastAsia="zh-CN" w:bidi="ar-SA"/>
    </w:rPr>
  </w:style>
  <w:style w:type="character" w:customStyle="1" w:styleId="236">
    <w:name w:val="正文（首行缩进2字符） Char"/>
    <w:link w:val="237"/>
    <w:qFormat/>
    <w:locked/>
    <w:uiPriority w:val="0"/>
    <w:rPr>
      <w:rFonts w:ascii="宋体" w:hAnsi="宋体"/>
      <w:kern w:val="2"/>
      <w:sz w:val="21"/>
      <w:szCs w:val="21"/>
    </w:rPr>
  </w:style>
  <w:style w:type="paragraph" w:customStyle="1" w:styleId="237">
    <w:name w:val="正文（首行缩进2字符）"/>
    <w:basedOn w:val="1"/>
    <w:link w:val="236"/>
    <w:qFormat/>
    <w:uiPriority w:val="0"/>
    <w:pPr>
      <w:spacing w:line="360" w:lineRule="auto"/>
      <w:ind w:firstLine="420" w:firstLineChars="200"/>
    </w:pPr>
    <w:rPr>
      <w:rFonts w:ascii="宋体" w:hAnsi="宋体"/>
      <w:szCs w:val="21"/>
    </w:rPr>
  </w:style>
  <w:style w:type="character" w:customStyle="1" w:styleId="238">
    <w:name w:val="Char Char Char2"/>
    <w:qFormat/>
    <w:uiPriority w:val="0"/>
    <w:rPr>
      <w:rFonts w:hint="eastAsia" w:ascii="宋体" w:hAnsi="宋体" w:eastAsia="宋体"/>
      <w:kern w:val="2"/>
      <w:sz w:val="18"/>
      <w:szCs w:val="18"/>
      <w:lang w:val="en-US" w:eastAsia="zh-CN" w:bidi="ar-SA"/>
    </w:rPr>
  </w:style>
  <w:style w:type="character" w:customStyle="1" w:styleId="239">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240">
    <w:name w:val="正文首行缩进 Char"/>
    <w:qFormat/>
    <w:uiPriority w:val="0"/>
    <w:rPr>
      <w:rFonts w:eastAsia="宋体"/>
      <w:kern w:val="2"/>
      <w:sz w:val="21"/>
      <w:szCs w:val="24"/>
      <w:lang w:val="en-US" w:eastAsia="zh-CN" w:bidi="ar-SA"/>
    </w:rPr>
  </w:style>
  <w:style w:type="character" w:customStyle="1" w:styleId="241">
    <w:name w:val="Char Char Char1"/>
    <w:qFormat/>
    <w:uiPriority w:val="0"/>
    <w:rPr>
      <w:rFonts w:hint="eastAsia" w:ascii="宋体" w:hAnsi="宋体" w:eastAsia="宋体"/>
      <w:kern w:val="2"/>
      <w:sz w:val="18"/>
      <w:szCs w:val="18"/>
      <w:lang w:val="en-US" w:eastAsia="zh-CN" w:bidi="ar-SA"/>
    </w:rPr>
  </w:style>
  <w:style w:type="character" w:customStyle="1" w:styleId="242">
    <w:name w:val="H1 Char2"/>
    <w:qFormat/>
    <w:uiPriority w:val="0"/>
    <w:rPr>
      <w:rFonts w:eastAsia="宋体"/>
      <w:b/>
      <w:bCs/>
      <w:kern w:val="44"/>
      <w:sz w:val="44"/>
      <w:szCs w:val="44"/>
      <w:lang w:val="en-US" w:eastAsia="zh-CN" w:bidi="ar-SA"/>
    </w:rPr>
  </w:style>
  <w:style w:type="character" w:customStyle="1" w:styleId="243">
    <w:name w:val="正文无缩进 Char Char"/>
    <w:link w:val="244"/>
    <w:qFormat/>
    <w:locked/>
    <w:uiPriority w:val="0"/>
    <w:rPr>
      <w:rFonts w:ascii="宋体" w:hAnsi="宋体"/>
      <w:color w:val="000000"/>
      <w:kern w:val="2"/>
      <w:sz w:val="24"/>
      <w:szCs w:val="24"/>
    </w:rPr>
  </w:style>
  <w:style w:type="paragraph" w:customStyle="1" w:styleId="244">
    <w:name w:val="正文无缩进"/>
    <w:basedOn w:val="1"/>
    <w:link w:val="243"/>
    <w:qFormat/>
    <w:uiPriority w:val="0"/>
    <w:pPr>
      <w:spacing w:line="360" w:lineRule="auto"/>
    </w:pPr>
    <w:rPr>
      <w:rFonts w:ascii="宋体" w:hAnsi="宋体"/>
      <w:color w:val="000000"/>
      <w:sz w:val="24"/>
    </w:rPr>
  </w:style>
  <w:style w:type="character" w:customStyle="1" w:styleId="245">
    <w:name w:val="p1"/>
    <w:qFormat/>
    <w:uiPriority w:val="0"/>
  </w:style>
  <w:style w:type="character" w:customStyle="1" w:styleId="246">
    <w:name w:val="标题 1 Char"/>
    <w:qFormat/>
    <w:uiPriority w:val="0"/>
    <w:rPr>
      <w:rFonts w:eastAsia="宋体"/>
      <w:b/>
      <w:bCs/>
      <w:kern w:val="44"/>
      <w:sz w:val="44"/>
      <w:szCs w:val="44"/>
      <w:lang w:val="en-US" w:eastAsia="zh-CN" w:bidi="ar-SA"/>
    </w:rPr>
  </w:style>
  <w:style w:type="character" w:customStyle="1" w:styleId="247">
    <w:name w:val="页码 New New New New"/>
    <w:qFormat/>
    <w:uiPriority w:val="0"/>
  </w:style>
  <w:style w:type="character" w:customStyle="1" w:styleId="248">
    <w:name w:val="Char Char6"/>
    <w:qFormat/>
    <w:locked/>
    <w:uiPriority w:val="0"/>
    <w:rPr>
      <w:rFonts w:hint="eastAsia" w:ascii="宋体" w:hAnsi="Courier New" w:eastAsia="宋体" w:cs="Courier New"/>
      <w:kern w:val="2"/>
      <w:sz w:val="21"/>
      <w:szCs w:val="21"/>
      <w:lang w:val="en-US" w:eastAsia="zh-CN" w:bidi="ar-SA"/>
    </w:rPr>
  </w:style>
  <w:style w:type="character" w:customStyle="1" w:styleId="249">
    <w:name w:val="页眉 Char"/>
    <w:qFormat/>
    <w:uiPriority w:val="99"/>
    <w:rPr>
      <w:rFonts w:eastAsia="宋体"/>
      <w:kern w:val="2"/>
      <w:sz w:val="18"/>
      <w:szCs w:val="18"/>
      <w:lang w:val="en-US" w:eastAsia="zh-CN" w:bidi="ar-SA"/>
    </w:rPr>
  </w:style>
  <w:style w:type="character" w:customStyle="1" w:styleId="250">
    <w:name w:val="批注主题 Char2"/>
    <w:qFormat/>
    <w:uiPriority w:val="0"/>
    <w:rPr>
      <w:rFonts w:hint="eastAsia" w:ascii="宋体" w:hAnsi="宋体" w:eastAsia="宋体"/>
      <w:b/>
      <w:bCs/>
      <w:kern w:val="2"/>
      <w:sz w:val="21"/>
      <w:szCs w:val="24"/>
    </w:rPr>
  </w:style>
  <w:style w:type="character" w:customStyle="1" w:styleId="251">
    <w:name w:val="style31"/>
    <w:qFormat/>
    <w:uiPriority w:val="0"/>
    <w:rPr>
      <w:sz w:val="18"/>
      <w:szCs w:val="18"/>
    </w:rPr>
  </w:style>
  <w:style w:type="character" w:customStyle="1" w:styleId="252">
    <w:name w:val="页脚 Char2"/>
    <w:qFormat/>
    <w:locked/>
    <w:uiPriority w:val="0"/>
    <w:rPr>
      <w:rFonts w:hint="eastAsia" w:ascii="宋体" w:hAnsi="宋体" w:eastAsia="宋体"/>
      <w:kern w:val="2"/>
      <w:sz w:val="18"/>
      <w:szCs w:val="18"/>
    </w:rPr>
  </w:style>
  <w:style w:type="character" w:customStyle="1" w:styleId="253">
    <w:name w:val="标题 3 Char"/>
    <w:qFormat/>
    <w:uiPriority w:val="0"/>
    <w:rPr>
      <w:rFonts w:eastAsia="宋体"/>
      <w:b/>
      <w:bCs/>
      <w:sz w:val="32"/>
      <w:szCs w:val="32"/>
      <w:lang w:bidi="ar-SA"/>
    </w:rPr>
  </w:style>
  <w:style w:type="character" w:customStyle="1" w:styleId="254">
    <w:name w:val="正文文本缩进 3 Char"/>
    <w:link w:val="255"/>
    <w:qFormat/>
    <w:uiPriority w:val="0"/>
    <w:rPr>
      <w:rFonts w:eastAsia="宋体"/>
      <w:kern w:val="2"/>
      <w:sz w:val="16"/>
      <w:szCs w:val="16"/>
      <w:lang w:val="en-US" w:eastAsia="zh-CN" w:bidi="ar-SA"/>
    </w:rPr>
  </w:style>
  <w:style w:type="paragraph" w:customStyle="1" w:styleId="255">
    <w:name w:val="Body Text Indent 3"/>
    <w:basedOn w:val="1"/>
    <w:link w:val="254"/>
    <w:qFormat/>
    <w:uiPriority w:val="0"/>
    <w:pPr>
      <w:spacing w:after="120"/>
      <w:ind w:left="420" w:leftChars="200"/>
    </w:pPr>
    <w:rPr>
      <w:sz w:val="16"/>
      <w:szCs w:val="16"/>
    </w:rPr>
  </w:style>
  <w:style w:type="character" w:customStyle="1" w:styleId="256">
    <w:name w:val="正文文本缩进 2 Char"/>
    <w:link w:val="257"/>
    <w:qFormat/>
    <w:uiPriority w:val="0"/>
    <w:rPr>
      <w:rFonts w:eastAsia="宋体"/>
      <w:kern w:val="2"/>
      <w:sz w:val="32"/>
      <w:lang w:val="en-US" w:eastAsia="zh-CN" w:bidi="ar-SA"/>
    </w:rPr>
  </w:style>
  <w:style w:type="paragraph" w:customStyle="1" w:styleId="257">
    <w:name w:val="Body Text Indent 2"/>
    <w:basedOn w:val="1"/>
    <w:link w:val="256"/>
    <w:qFormat/>
    <w:uiPriority w:val="0"/>
    <w:pPr>
      <w:ind w:firstLine="630"/>
    </w:pPr>
    <w:rPr>
      <w:sz w:val="32"/>
      <w:szCs w:val="20"/>
    </w:rPr>
  </w:style>
  <w:style w:type="character" w:customStyle="1" w:styleId="258">
    <w:name w:val="ca-2"/>
    <w:qFormat/>
    <w:uiPriority w:val="0"/>
  </w:style>
  <w:style w:type="character" w:customStyle="1" w:styleId="259">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260">
    <w:name w:val="ca-0"/>
    <w:qFormat/>
    <w:uiPriority w:val="0"/>
  </w:style>
  <w:style w:type="character" w:customStyle="1" w:styleId="261">
    <w:name w:val="正文首行缩进 Char2"/>
    <w:qFormat/>
    <w:uiPriority w:val="99"/>
    <w:rPr>
      <w:rFonts w:hint="eastAsia" w:ascii="宋体" w:hAnsi="宋体" w:eastAsia="宋体"/>
      <w:kern w:val="2"/>
      <w:sz w:val="21"/>
      <w:szCs w:val="24"/>
      <w:lang w:val="en-US" w:eastAsia="zh-CN" w:bidi="ar-SA"/>
    </w:rPr>
  </w:style>
  <w:style w:type="character" w:customStyle="1" w:styleId="262">
    <w:name w:val="无间隔 字符"/>
    <w:link w:val="263"/>
    <w:qFormat/>
    <w:uiPriority w:val="0"/>
    <w:rPr>
      <w:sz w:val="22"/>
      <w:szCs w:val="22"/>
      <w:lang w:val="en-US" w:eastAsia="zh-CN" w:bidi="ar-SA"/>
    </w:rPr>
  </w:style>
  <w:style w:type="paragraph" w:customStyle="1" w:styleId="263">
    <w:name w:val="No Spacing"/>
    <w:link w:val="262"/>
    <w:qFormat/>
    <w:uiPriority w:val="0"/>
    <w:rPr>
      <w:rFonts w:ascii="Times New Roman" w:hAnsi="Times New Roman" w:eastAsia="宋体" w:cs="Times New Roman"/>
      <w:sz w:val="22"/>
      <w:szCs w:val="22"/>
      <w:lang w:val="en-US" w:eastAsia="zh-CN" w:bidi="ar-SA"/>
    </w:rPr>
  </w:style>
  <w:style w:type="character" w:customStyle="1" w:styleId="264">
    <w:name w:val="页码 New New"/>
    <w:qFormat/>
    <w:uiPriority w:val="0"/>
  </w:style>
  <w:style w:type="character" w:customStyle="1" w:styleId="265">
    <w:name w:val="Char Char Char Char Char"/>
    <w:qFormat/>
    <w:uiPriority w:val="0"/>
    <w:rPr>
      <w:rFonts w:hint="eastAsia" w:ascii="宋体" w:hAnsi="宋体" w:eastAsia="宋体"/>
      <w:b/>
      <w:bCs/>
      <w:kern w:val="44"/>
      <w:sz w:val="44"/>
      <w:szCs w:val="44"/>
      <w:lang w:val="en-US" w:eastAsia="zh-CN" w:bidi="ar-SA"/>
    </w:rPr>
  </w:style>
  <w:style w:type="character" w:customStyle="1" w:styleId="266">
    <w:name w:val="页眉 字符"/>
    <w:qFormat/>
    <w:locked/>
    <w:uiPriority w:val="99"/>
    <w:rPr>
      <w:sz w:val="18"/>
      <w:szCs w:val="18"/>
    </w:rPr>
  </w:style>
  <w:style w:type="character" w:customStyle="1" w:styleId="267">
    <w:name w:val="正文文字首行缩进 Char"/>
    <w:qFormat/>
    <w:locked/>
    <w:uiPriority w:val="0"/>
    <w:rPr>
      <w:rFonts w:ascii="仿宋_GB2312" w:eastAsia="仿宋_GB2312"/>
      <w:kern w:val="2"/>
      <w:sz w:val="32"/>
    </w:rPr>
  </w:style>
  <w:style w:type="character" w:customStyle="1" w:styleId="268">
    <w:name w:val="font61"/>
    <w:qFormat/>
    <w:uiPriority w:val="0"/>
    <w:rPr>
      <w:rFonts w:hint="eastAsia" w:ascii="黑体" w:hAnsi="宋体" w:eastAsia="黑体" w:cs="黑体"/>
      <w:b/>
      <w:color w:val="000000"/>
      <w:sz w:val="40"/>
      <w:szCs w:val="40"/>
      <w:u w:val="single"/>
    </w:rPr>
  </w:style>
  <w:style w:type="character" w:customStyle="1" w:styleId="269">
    <w:name w:val="正文文本缩进 Char1"/>
    <w:qFormat/>
    <w:uiPriority w:val="0"/>
    <w:rPr>
      <w:kern w:val="2"/>
      <w:sz w:val="21"/>
      <w:szCs w:val="22"/>
    </w:rPr>
  </w:style>
  <w:style w:type="character" w:customStyle="1" w:styleId="270">
    <w:name w:val="正文文本缩进 Char"/>
    <w:qFormat/>
    <w:uiPriority w:val="0"/>
    <w:rPr>
      <w:rFonts w:ascii="仿宋_GB2312" w:eastAsia="仿宋_GB2312"/>
      <w:kern w:val="2"/>
      <w:sz w:val="32"/>
      <w:lang w:val="en-US" w:eastAsia="zh-CN" w:bidi="ar-SA"/>
    </w:rPr>
  </w:style>
  <w:style w:type="character" w:customStyle="1" w:styleId="271">
    <w:name w:val="标题 2 Char2"/>
    <w:qFormat/>
    <w:locked/>
    <w:uiPriority w:val="0"/>
    <w:rPr>
      <w:rFonts w:hint="default" w:ascii="Arial" w:hAnsi="Arial" w:eastAsia="黑体" w:cs="Arial"/>
      <w:b/>
      <w:bCs/>
      <w:sz w:val="32"/>
      <w:szCs w:val="32"/>
    </w:rPr>
  </w:style>
  <w:style w:type="character" w:customStyle="1" w:styleId="272">
    <w:name w:val="已访问的超链接1"/>
    <w:qFormat/>
    <w:uiPriority w:val="99"/>
    <w:rPr>
      <w:color w:val="800080"/>
      <w:u w:val="single"/>
    </w:rPr>
  </w:style>
  <w:style w:type="character" w:customStyle="1" w:styleId="273">
    <w:name w:val="Char Char12"/>
    <w:qFormat/>
    <w:uiPriority w:val="0"/>
    <w:rPr>
      <w:rFonts w:hint="eastAsia" w:ascii="宋体" w:hAnsi="Courier New" w:eastAsia="宋体" w:cs="Courier New"/>
      <w:kern w:val="2"/>
      <w:sz w:val="21"/>
      <w:szCs w:val="21"/>
      <w:lang w:val="en-US" w:eastAsia="zh-CN" w:bidi="ar-SA"/>
    </w:rPr>
  </w:style>
  <w:style w:type="character" w:customStyle="1" w:styleId="274">
    <w:name w:val="font81"/>
    <w:qFormat/>
    <w:uiPriority w:val="0"/>
    <w:rPr>
      <w:rFonts w:hint="default" w:ascii="华文宋体" w:hAnsi="华文宋体" w:eastAsia="华文宋体" w:cs="华文宋体"/>
      <w:color w:val="000000"/>
      <w:sz w:val="24"/>
      <w:szCs w:val="24"/>
      <w:u w:val="none"/>
    </w:rPr>
  </w:style>
  <w:style w:type="character" w:customStyle="1" w:styleId="275">
    <w:name w:val="手改 Char Char"/>
    <w:qFormat/>
    <w:uiPriority w:val="0"/>
    <w:rPr>
      <w:rFonts w:hint="eastAsia" w:ascii="宋体" w:hAnsi="宋体" w:eastAsia="宋体"/>
      <w:kern w:val="2"/>
      <w:sz w:val="24"/>
      <w:szCs w:val="24"/>
      <w:lang w:val="en-US" w:eastAsia="zh-CN" w:bidi="ar-SA"/>
    </w:rPr>
  </w:style>
  <w:style w:type="character" w:customStyle="1" w:styleId="276">
    <w:name w:val="批注文字 Char3"/>
    <w:qFormat/>
    <w:locked/>
    <w:uiPriority w:val="0"/>
    <w:rPr>
      <w:rFonts w:hint="eastAsia" w:ascii="宋体" w:hAnsi="宋体" w:eastAsia="宋体"/>
      <w:kern w:val="2"/>
      <w:sz w:val="21"/>
      <w:szCs w:val="24"/>
    </w:rPr>
  </w:style>
  <w:style w:type="character" w:customStyle="1" w:styleId="277">
    <w:name w:val="ca-16"/>
    <w:qFormat/>
    <w:uiPriority w:val="0"/>
  </w:style>
  <w:style w:type="character" w:customStyle="1" w:styleId="278">
    <w:name w:val="1ji Char Char"/>
    <w:qFormat/>
    <w:locked/>
    <w:uiPriority w:val="0"/>
    <w:rPr>
      <w:rFonts w:ascii="宋体" w:hAnsi="宋体" w:eastAsia="宋体"/>
      <w:b/>
      <w:bCs/>
      <w:kern w:val="44"/>
      <w:sz w:val="36"/>
      <w:szCs w:val="44"/>
    </w:rPr>
  </w:style>
  <w:style w:type="character" w:customStyle="1" w:styleId="279">
    <w:name w:val="ca-14"/>
    <w:qFormat/>
    <w:uiPriority w:val="0"/>
  </w:style>
  <w:style w:type="character" w:customStyle="1" w:styleId="280">
    <w:name w:val="Char Char30"/>
    <w:qFormat/>
    <w:locked/>
    <w:uiPriority w:val="0"/>
    <w:rPr>
      <w:rFonts w:hint="eastAsia" w:ascii="宋体" w:hAnsi="宋体" w:eastAsia="宋体"/>
      <w:b/>
      <w:spacing w:val="-2"/>
      <w:sz w:val="24"/>
      <w:lang w:val="en-US" w:eastAsia="zh-CN" w:bidi="ar-SA"/>
    </w:rPr>
  </w:style>
  <w:style w:type="character" w:customStyle="1" w:styleId="281">
    <w:name w:val="H1 Char3"/>
    <w:qFormat/>
    <w:locked/>
    <w:uiPriority w:val="0"/>
    <w:rPr>
      <w:rFonts w:hint="eastAsia" w:ascii="宋体" w:hAnsi="宋体" w:eastAsia="宋体"/>
      <w:b/>
      <w:bCs/>
      <w:kern w:val="44"/>
      <w:sz w:val="44"/>
      <w:szCs w:val="44"/>
      <w:lang w:val="en-US" w:eastAsia="zh-CN" w:bidi="ar-SA"/>
    </w:rPr>
  </w:style>
  <w:style w:type="character" w:customStyle="1" w:styleId="282">
    <w:name w:val="ca-32"/>
    <w:qFormat/>
    <w:uiPriority w:val="0"/>
  </w:style>
  <w:style w:type="character" w:customStyle="1" w:styleId="283">
    <w:name w:val="纯文本 字符"/>
    <w:qFormat/>
    <w:uiPriority w:val="0"/>
    <w:rPr>
      <w:rFonts w:hint="eastAsia" w:ascii="宋体" w:hAnsi="Courier New" w:eastAsia="宋体" w:cs="Courier New"/>
      <w:szCs w:val="21"/>
    </w:rPr>
  </w:style>
  <w:style w:type="character" w:customStyle="1" w:styleId="284">
    <w:name w:val="Char Char20"/>
    <w:qFormat/>
    <w:uiPriority w:val="0"/>
    <w:rPr>
      <w:rFonts w:hint="eastAsia" w:ascii="仿宋_GB2312" w:eastAsia="仿宋_GB2312"/>
      <w:kern w:val="2"/>
      <w:sz w:val="32"/>
      <w:lang w:val="en-US" w:eastAsia="zh-CN" w:bidi="ar-SA"/>
    </w:rPr>
  </w:style>
  <w:style w:type="character" w:customStyle="1" w:styleId="285">
    <w:name w:val="标题 9 Char"/>
    <w:qFormat/>
    <w:uiPriority w:val="0"/>
    <w:rPr>
      <w:rFonts w:ascii="Arial" w:hAnsi="Arial" w:eastAsia="黑体"/>
      <w:kern w:val="2"/>
      <w:sz w:val="21"/>
      <w:szCs w:val="24"/>
      <w:lang w:val="en-US" w:eastAsia="zh-CN" w:bidi="ar-SA"/>
    </w:rPr>
  </w:style>
  <w:style w:type="character" w:customStyle="1" w:styleId="286">
    <w:name w:val="纯文本 字符1"/>
    <w:qFormat/>
    <w:uiPriority w:val="0"/>
    <w:rPr>
      <w:rFonts w:ascii="Ђˎ̥" w:hAnsi="Verdana" w:eastAsia="Ђˎ̥" w:cs="Verdana"/>
      <w:szCs w:val="21"/>
    </w:rPr>
  </w:style>
  <w:style w:type="character" w:customStyle="1" w:styleId="287">
    <w:name w:val="正文文本 2 Char2"/>
    <w:qFormat/>
    <w:locked/>
    <w:uiPriority w:val="0"/>
    <w:rPr>
      <w:kern w:val="2"/>
      <w:sz w:val="21"/>
      <w:szCs w:val="24"/>
    </w:rPr>
  </w:style>
  <w:style w:type="character" w:customStyle="1" w:styleId="288">
    <w:name w:val="Char Char29"/>
    <w:qFormat/>
    <w:locked/>
    <w:uiPriority w:val="0"/>
    <w:rPr>
      <w:rFonts w:hint="default" w:ascii="Arial" w:hAnsi="Arial" w:eastAsia="黑体" w:cs="宋体"/>
      <w:b/>
      <w:bCs/>
      <w:kern w:val="2"/>
      <w:sz w:val="32"/>
      <w:szCs w:val="32"/>
      <w:lang w:val="en-US" w:eastAsia="zh-CN" w:bidi="ar-SA"/>
    </w:rPr>
  </w:style>
  <w:style w:type="character" w:customStyle="1" w:styleId="289">
    <w:name w:val="Char Char15"/>
    <w:qFormat/>
    <w:uiPriority w:val="0"/>
    <w:rPr>
      <w:sz w:val="18"/>
      <w:szCs w:val="18"/>
    </w:rPr>
  </w:style>
  <w:style w:type="character" w:customStyle="1" w:styleId="290">
    <w:name w:val="ca-11"/>
    <w:qFormat/>
    <w:uiPriority w:val="0"/>
  </w:style>
  <w:style w:type="character" w:customStyle="1" w:styleId="291">
    <w:name w:val="FA正文 Char"/>
    <w:link w:val="292"/>
    <w:semiHidden/>
    <w:qFormat/>
    <w:locked/>
    <w:uiPriority w:val="0"/>
    <w:rPr>
      <w:rFonts w:ascii="宋体" w:hAnsi="宋体"/>
      <w:spacing w:val="10"/>
      <w:kern w:val="2"/>
      <w:sz w:val="24"/>
      <w:szCs w:val="22"/>
    </w:rPr>
  </w:style>
  <w:style w:type="paragraph" w:customStyle="1" w:styleId="292">
    <w:name w:val="FA正文"/>
    <w:basedOn w:val="1"/>
    <w:link w:val="291"/>
    <w:semiHidden/>
    <w:qFormat/>
    <w:uiPriority w:val="0"/>
    <w:pPr>
      <w:tabs>
        <w:tab w:val="left" w:pos="3375"/>
      </w:tabs>
      <w:spacing w:line="360" w:lineRule="auto"/>
      <w:ind w:firstLine="520"/>
    </w:pPr>
    <w:rPr>
      <w:rFonts w:ascii="宋体" w:hAnsi="宋体"/>
      <w:spacing w:val="10"/>
      <w:sz w:val="24"/>
      <w:szCs w:val="22"/>
    </w:rPr>
  </w:style>
  <w:style w:type="character" w:customStyle="1" w:styleId="293">
    <w:name w:val="页脚 Char"/>
    <w:qFormat/>
    <w:uiPriority w:val="99"/>
    <w:rPr>
      <w:rFonts w:eastAsia="宋体"/>
      <w:kern w:val="2"/>
      <w:sz w:val="18"/>
      <w:szCs w:val="18"/>
      <w:lang w:val="en-US" w:eastAsia="zh-CN" w:bidi="ar-SA"/>
    </w:rPr>
  </w:style>
  <w:style w:type="character" w:customStyle="1" w:styleId="294">
    <w:name w:val="Char Char22"/>
    <w:qFormat/>
    <w:uiPriority w:val="0"/>
    <w:rPr>
      <w:rFonts w:hint="eastAsia" w:ascii="宋体" w:hAnsi="宋体" w:eastAsia="宋体"/>
      <w:b/>
      <w:kern w:val="2"/>
      <w:sz w:val="28"/>
      <w:szCs w:val="24"/>
      <w:lang w:val="en-US" w:eastAsia="zh-CN" w:bidi="ar-SA"/>
    </w:rPr>
  </w:style>
  <w:style w:type="character" w:customStyle="1" w:styleId="295">
    <w:name w:val="Char Char28"/>
    <w:qFormat/>
    <w:locked/>
    <w:uiPriority w:val="0"/>
    <w:rPr>
      <w:rFonts w:hint="eastAsia" w:ascii="宋体" w:hAnsi="宋体" w:eastAsia="宋体"/>
      <w:b/>
      <w:kern w:val="2"/>
      <w:sz w:val="28"/>
      <w:szCs w:val="24"/>
      <w:lang w:val="en-US" w:eastAsia="zh-CN" w:bidi="ar-SA"/>
    </w:rPr>
  </w:style>
  <w:style w:type="character" w:customStyle="1" w:styleId="296">
    <w:name w:val="标题 7 Char"/>
    <w:qFormat/>
    <w:uiPriority w:val="0"/>
    <w:rPr>
      <w:rFonts w:eastAsia="宋体"/>
      <w:b/>
      <w:kern w:val="2"/>
      <w:sz w:val="24"/>
      <w:szCs w:val="24"/>
      <w:lang w:val="en-US" w:eastAsia="zh-CN" w:bidi="ar-SA"/>
    </w:rPr>
  </w:style>
  <w:style w:type="character" w:customStyle="1" w:styleId="297">
    <w:name w:val="标题 6 Char"/>
    <w:qFormat/>
    <w:uiPriority w:val="0"/>
    <w:rPr>
      <w:rFonts w:ascii="Arial" w:hAnsi="Arial" w:eastAsia="黑体"/>
      <w:b/>
      <w:kern w:val="2"/>
      <w:sz w:val="24"/>
      <w:szCs w:val="24"/>
      <w:lang w:val="en-US" w:eastAsia="zh-CN" w:bidi="ar-SA"/>
    </w:rPr>
  </w:style>
  <w:style w:type="character" w:customStyle="1" w:styleId="298">
    <w:name w:val="普通文字 Char Char4"/>
    <w:qFormat/>
    <w:uiPriority w:val="0"/>
    <w:rPr>
      <w:rFonts w:ascii="宋体" w:hAnsi="Courier New" w:eastAsia="宋体" w:cs="Courier New"/>
      <w:kern w:val="2"/>
      <w:sz w:val="21"/>
      <w:szCs w:val="21"/>
      <w:lang w:val="en-US" w:eastAsia="zh-CN" w:bidi="ar-SA"/>
    </w:rPr>
  </w:style>
  <w:style w:type="character" w:customStyle="1" w:styleId="299">
    <w:name w:val="页码 New New New New New"/>
    <w:qFormat/>
    <w:uiPriority w:val="0"/>
  </w:style>
  <w:style w:type="character" w:customStyle="1" w:styleId="300">
    <w:name w:val="Char Char141"/>
    <w:qFormat/>
    <w:uiPriority w:val="0"/>
    <w:rPr>
      <w:sz w:val="18"/>
      <w:szCs w:val="18"/>
    </w:rPr>
  </w:style>
  <w:style w:type="character" w:customStyle="1" w:styleId="301">
    <w:name w:val=" Char Char10"/>
    <w:semiHidden/>
    <w:qFormat/>
    <w:uiPriority w:val="0"/>
    <w:rPr>
      <w:rFonts w:eastAsia="宋体"/>
      <w:kern w:val="2"/>
      <w:sz w:val="24"/>
      <w:szCs w:val="24"/>
      <w:lang w:val="en-US" w:eastAsia="zh-CN" w:bidi="ar-SA"/>
    </w:rPr>
  </w:style>
  <w:style w:type="character" w:customStyle="1" w:styleId="302">
    <w:name w:val="mark13"/>
    <w:qFormat/>
    <w:uiPriority w:val="0"/>
  </w:style>
  <w:style w:type="character" w:customStyle="1" w:styleId="303">
    <w:name w:val="普通文字 Char Char2"/>
    <w:qFormat/>
    <w:uiPriority w:val="0"/>
    <w:rPr>
      <w:rFonts w:ascii="宋体" w:hAnsi="Courier New" w:eastAsia="宋体"/>
      <w:kern w:val="2"/>
      <w:sz w:val="21"/>
      <w:lang w:val="en-US" w:eastAsia="zh-CN" w:bidi="ar-SA"/>
    </w:rPr>
  </w:style>
  <w:style w:type="character" w:customStyle="1" w:styleId="304">
    <w:name w:val="纯文本 Char"/>
    <w:qFormat/>
    <w:uiPriority w:val="0"/>
    <w:rPr>
      <w:rFonts w:ascii="宋体" w:hAnsi="Courier New" w:eastAsia="宋体" w:cs="Courier New"/>
      <w:kern w:val="2"/>
      <w:sz w:val="21"/>
      <w:szCs w:val="21"/>
      <w:lang w:val="en-US" w:eastAsia="zh-CN" w:bidi="ar-SA"/>
    </w:rPr>
  </w:style>
  <w:style w:type="character" w:customStyle="1" w:styleId="305">
    <w:name w:val="批注文字 Char"/>
    <w:qFormat/>
    <w:uiPriority w:val="0"/>
    <w:rPr>
      <w:rFonts w:eastAsia="宋体"/>
      <w:sz w:val="24"/>
      <w:lang w:bidi="ar-SA"/>
    </w:rPr>
  </w:style>
  <w:style w:type="character" w:customStyle="1" w:styleId="306">
    <w:name w:val="ca-12"/>
    <w:qFormat/>
    <w:uiPriority w:val="0"/>
  </w:style>
  <w:style w:type="character" w:customStyle="1" w:styleId="307">
    <w:name w:val="标题 2 Char"/>
    <w:qFormat/>
    <w:uiPriority w:val="0"/>
    <w:rPr>
      <w:rFonts w:ascii="Arial" w:hAnsi="Arial" w:eastAsia="黑体"/>
      <w:b/>
      <w:bCs/>
      <w:sz w:val="32"/>
      <w:szCs w:val="32"/>
      <w:lang w:bidi="ar-SA"/>
    </w:rPr>
  </w:style>
  <w:style w:type="character" w:customStyle="1" w:styleId="308">
    <w:name w:val="qb-content2"/>
    <w:qFormat/>
    <w:uiPriority w:val="0"/>
  </w:style>
  <w:style w:type="character" w:customStyle="1" w:styleId="309">
    <w:name w:val="text11"/>
    <w:qFormat/>
    <w:uiPriority w:val="0"/>
    <w:rPr>
      <w:rFonts w:hint="default" w:ascii="Verdana" w:hAnsi="Verdana"/>
      <w:color w:val="4E4E4E"/>
      <w:sz w:val="18"/>
      <w:szCs w:val="18"/>
    </w:rPr>
  </w:style>
  <w:style w:type="character" w:customStyle="1" w:styleId="310">
    <w:name w:val="副标题 Char"/>
    <w:qFormat/>
    <w:uiPriority w:val="0"/>
    <w:rPr>
      <w:rFonts w:ascii="Cambria" w:hAnsi="Cambria" w:cs="Times New Roman"/>
      <w:b/>
      <w:bCs/>
      <w:kern w:val="28"/>
      <w:sz w:val="32"/>
      <w:szCs w:val="32"/>
    </w:rPr>
  </w:style>
  <w:style w:type="character" w:customStyle="1" w:styleId="311">
    <w:name w:val="Plain Text Char"/>
    <w:link w:val="312"/>
    <w:qFormat/>
    <w:locked/>
    <w:uiPriority w:val="0"/>
    <w:rPr>
      <w:rFonts w:ascii="宋体" w:hAnsi="Courier New" w:eastAsia="宋体"/>
      <w:kern w:val="2"/>
      <w:sz w:val="21"/>
    </w:rPr>
  </w:style>
  <w:style w:type="paragraph" w:customStyle="1" w:styleId="312">
    <w:name w:val="Plain Text"/>
    <w:basedOn w:val="1"/>
    <w:link w:val="311"/>
    <w:qFormat/>
    <w:uiPriority w:val="0"/>
    <w:rPr>
      <w:rFonts w:ascii="宋体" w:hAnsi="Courier New"/>
      <w:szCs w:val="20"/>
    </w:rPr>
  </w:style>
  <w:style w:type="character" w:customStyle="1" w:styleId="313">
    <w:name w:val="Char Char16"/>
    <w:qFormat/>
    <w:uiPriority w:val="0"/>
    <w:rPr>
      <w:rFonts w:hint="default" w:ascii="Arial" w:hAnsi="Arial" w:eastAsia="黑体" w:cs="Arial"/>
      <w:b/>
      <w:kern w:val="2"/>
      <w:sz w:val="24"/>
      <w:szCs w:val="24"/>
    </w:rPr>
  </w:style>
  <w:style w:type="character" w:customStyle="1" w:styleId="314">
    <w:name w:val="Char Char142"/>
    <w:qFormat/>
    <w:uiPriority w:val="0"/>
    <w:rPr>
      <w:sz w:val="18"/>
      <w:szCs w:val="18"/>
    </w:rPr>
  </w:style>
  <w:style w:type="character" w:customStyle="1" w:styleId="315">
    <w:name w:val="prodname"/>
    <w:qFormat/>
    <w:uiPriority w:val="0"/>
  </w:style>
  <w:style w:type="character" w:customStyle="1" w:styleId="316">
    <w:name w:val="Char Char"/>
    <w:qFormat/>
    <w:uiPriority w:val="0"/>
    <w:rPr>
      <w:rFonts w:hint="eastAsia" w:ascii="宋体" w:hAnsi="宋体" w:eastAsia="宋体"/>
      <w:kern w:val="2"/>
      <w:sz w:val="16"/>
      <w:szCs w:val="16"/>
      <w:lang w:val="en-US" w:eastAsia="zh-CN" w:bidi="ar-SA"/>
    </w:rPr>
  </w:style>
  <w:style w:type="character" w:customStyle="1" w:styleId="317">
    <w:name w:val="页码 New New New New New New New New New"/>
    <w:qFormat/>
    <w:uiPriority w:val="0"/>
  </w:style>
  <w:style w:type="character" w:customStyle="1" w:styleId="318">
    <w:name w:val="HTML 预设格式 Char"/>
    <w:qFormat/>
    <w:uiPriority w:val="0"/>
    <w:rPr>
      <w:rFonts w:ascii="黑体" w:hAnsi="Courier New" w:eastAsia="黑体" w:cs="Courier New"/>
      <w:lang w:val="en-US" w:eastAsia="zh-CN" w:bidi="ar-SA"/>
    </w:rPr>
  </w:style>
  <w:style w:type="character" w:customStyle="1" w:styleId="319">
    <w:name w:val="页码 New New New New New New New New"/>
    <w:qFormat/>
    <w:uiPriority w:val="0"/>
  </w:style>
  <w:style w:type="character" w:customStyle="1" w:styleId="320">
    <w:name w:val="标题 4 Char"/>
    <w:qFormat/>
    <w:uiPriority w:val="0"/>
    <w:rPr>
      <w:rFonts w:ascii="Arial" w:hAnsi="Arial" w:eastAsia="黑体"/>
      <w:sz w:val="28"/>
      <w:lang w:bidi="ar-SA"/>
    </w:rPr>
  </w:style>
  <w:style w:type="character" w:customStyle="1" w:styleId="321">
    <w:name w:val="Char Char31"/>
    <w:qFormat/>
    <w:locked/>
    <w:uiPriority w:val="0"/>
    <w:rPr>
      <w:rFonts w:hint="default" w:ascii="Arial" w:hAnsi="Arial" w:eastAsia="黑体" w:cs="宋体"/>
      <w:b/>
      <w:kern w:val="2"/>
      <w:sz w:val="24"/>
      <w:szCs w:val="24"/>
      <w:lang w:val="en-US" w:eastAsia="zh-CN" w:bidi="ar-SA"/>
    </w:rPr>
  </w:style>
  <w:style w:type="character" w:customStyle="1" w:styleId="322">
    <w:name w:val="ca-3"/>
    <w:qFormat/>
    <w:uiPriority w:val="0"/>
  </w:style>
  <w:style w:type="character" w:customStyle="1" w:styleId="323">
    <w:name w:val="HTML 预设格式 Char2"/>
    <w:qFormat/>
    <w:locked/>
    <w:uiPriority w:val="0"/>
    <w:rPr>
      <w:rFonts w:hint="eastAsia" w:ascii="黑体" w:hAnsi="Courier New" w:eastAsia="黑体" w:cs="Courier New"/>
    </w:rPr>
  </w:style>
  <w:style w:type="character" w:customStyle="1" w:styleId="324">
    <w:name w:val="Comment Text Char"/>
    <w:qFormat/>
    <w:locked/>
    <w:uiPriority w:val="0"/>
    <w:rPr>
      <w:rFonts w:eastAsia="宋体"/>
      <w:sz w:val="24"/>
    </w:rPr>
  </w:style>
  <w:style w:type="character" w:customStyle="1" w:styleId="325">
    <w:name w:val="Body text|3_"/>
    <w:link w:val="326"/>
    <w:qFormat/>
    <w:uiPriority w:val="0"/>
    <w:rPr>
      <w:rFonts w:ascii="宋体" w:hAnsi="宋体" w:eastAsia="宋体" w:cs="宋体"/>
      <w:sz w:val="34"/>
      <w:szCs w:val="34"/>
    </w:rPr>
  </w:style>
  <w:style w:type="paragraph" w:customStyle="1" w:styleId="326">
    <w:name w:val="Body text|3"/>
    <w:basedOn w:val="1"/>
    <w:link w:val="325"/>
    <w:qFormat/>
    <w:uiPriority w:val="0"/>
    <w:pPr>
      <w:spacing w:after="460"/>
      <w:jc w:val="center"/>
    </w:pPr>
    <w:rPr>
      <w:rFonts w:ascii="宋体" w:hAnsi="宋体"/>
      <w:kern w:val="0"/>
      <w:sz w:val="34"/>
      <w:szCs w:val="34"/>
    </w:rPr>
  </w:style>
  <w:style w:type="character" w:customStyle="1" w:styleId="327">
    <w:name w:val="Body text|1_"/>
    <w:link w:val="328"/>
    <w:qFormat/>
    <w:uiPriority w:val="0"/>
    <w:rPr>
      <w:rFonts w:ascii="宋体" w:hAnsi="宋体" w:eastAsia="宋体" w:cs="宋体"/>
      <w:sz w:val="30"/>
      <w:szCs w:val="30"/>
    </w:rPr>
  </w:style>
  <w:style w:type="paragraph" w:customStyle="1" w:styleId="328">
    <w:name w:val="Body text|1"/>
    <w:basedOn w:val="1"/>
    <w:link w:val="327"/>
    <w:qFormat/>
    <w:uiPriority w:val="0"/>
    <w:pPr>
      <w:spacing w:line="353" w:lineRule="auto"/>
      <w:ind w:firstLine="400"/>
      <w:jc w:val="left"/>
    </w:pPr>
    <w:rPr>
      <w:rFonts w:ascii="宋体" w:hAnsi="宋体"/>
      <w:kern w:val="0"/>
      <w:sz w:val="30"/>
      <w:szCs w:val="30"/>
    </w:rPr>
  </w:style>
  <w:style w:type="character" w:customStyle="1" w:styleId="329">
    <w:name w:val="正文文本 Char2"/>
    <w:semiHidden/>
    <w:qFormat/>
    <w:uiPriority w:val="0"/>
    <w:rPr>
      <w:rFonts w:ascii="Times New Roman" w:hAnsi="Times New Roman"/>
      <w:kern w:val="2"/>
      <w:sz w:val="21"/>
      <w:szCs w:val="24"/>
    </w:rPr>
  </w:style>
  <w:style w:type="paragraph" w:customStyle="1" w:styleId="33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331">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332">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33">
    <w:name w:val="节标题"/>
    <w:basedOn w:val="1"/>
    <w:next w:val="334"/>
    <w:qFormat/>
    <w:uiPriority w:val="0"/>
    <w:pPr>
      <w:widowControl/>
      <w:spacing w:line="289" w:lineRule="atLeast"/>
      <w:jc w:val="center"/>
      <w:textAlignment w:val="baseline"/>
    </w:pPr>
    <w:rPr>
      <w:color w:val="000000"/>
      <w:kern w:val="0"/>
      <w:sz w:val="28"/>
      <w:szCs w:val="20"/>
      <w:u w:val="none" w:color="000000"/>
    </w:rPr>
  </w:style>
  <w:style w:type="paragraph" w:customStyle="1" w:styleId="334">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u w:val="none" w:color="000000"/>
    </w:rPr>
  </w:style>
  <w:style w:type="paragraph" w:customStyle="1" w:styleId="335">
    <w:name w:val="页眉 New"/>
    <w:basedOn w:val="336"/>
    <w:qFormat/>
    <w:uiPriority w:val="0"/>
    <w:pPr>
      <w:pBdr>
        <w:bottom w:val="single" w:color="auto" w:sz="6" w:space="1"/>
      </w:pBdr>
      <w:tabs>
        <w:tab w:val="center" w:pos="4153"/>
        <w:tab w:val="right" w:pos="8306"/>
      </w:tabs>
      <w:snapToGrid w:val="0"/>
      <w:jc w:val="center"/>
    </w:pPr>
    <w:rPr>
      <w:sz w:val="18"/>
      <w:szCs w:val="18"/>
    </w:rPr>
  </w:style>
  <w:style w:type="paragraph" w:customStyle="1" w:styleId="33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7">
    <w:name w:val="目录3"/>
    <w:basedOn w:val="1"/>
    <w:next w:val="1"/>
    <w:qFormat/>
    <w:uiPriority w:val="0"/>
    <w:pPr>
      <w:widowControl/>
      <w:tabs>
        <w:tab w:val="left" w:leader="dot" w:pos="8503"/>
      </w:tabs>
      <w:spacing w:line="317" w:lineRule="atLeast"/>
      <w:ind w:firstLine="419"/>
      <w:textAlignment w:val="baseline"/>
    </w:pPr>
    <w:rPr>
      <w:color w:val="000000"/>
      <w:kern w:val="0"/>
      <w:szCs w:val="20"/>
      <w:u w:val="none" w:color="000000"/>
    </w:rPr>
  </w:style>
  <w:style w:type="paragraph" w:customStyle="1" w:styleId="33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39">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340">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341">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42">
    <w:name w:val="页脚 New New New"/>
    <w:basedOn w:val="343"/>
    <w:qFormat/>
    <w:uiPriority w:val="0"/>
    <w:pPr>
      <w:tabs>
        <w:tab w:val="center" w:pos="4153"/>
        <w:tab w:val="right" w:pos="8306"/>
      </w:tabs>
      <w:snapToGrid w:val="0"/>
      <w:jc w:val="left"/>
    </w:pPr>
    <w:rPr>
      <w:sz w:val="18"/>
      <w:szCs w:val="18"/>
    </w:rPr>
  </w:style>
  <w:style w:type="paragraph" w:customStyle="1" w:styleId="34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4">
    <w:name w:val="页眉 New New New New New"/>
    <w:basedOn w:val="345"/>
    <w:qFormat/>
    <w:uiPriority w:val="0"/>
    <w:pPr>
      <w:pBdr>
        <w:bottom w:val="single" w:color="auto" w:sz="6" w:space="1"/>
      </w:pBdr>
      <w:tabs>
        <w:tab w:val="center" w:pos="4153"/>
        <w:tab w:val="right" w:pos="8306"/>
      </w:tabs>
      <w:snapToGrid w:val="0"/>
      <w:jc w:val="center"/>
    </w:pPr>
    <w:rPr>
      <w:sz w:val="18"/>
      <w:szCs w:val="18"/>
    </w:rPr>
  </w:style>
  <w:style w:type="paragraph" w:customStyle="1" w:styleId="345">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6">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347">
    <w:name w:val="我的正文"/>
    <w:basedOn w:val="1"/>
    <w:qFormat/>
    <w:uiPriority w:val="0"/>
    <w:pPr>
      <w:spacing w:line="520" w:lineRule="exact"/>
      <w:ind w:firstLine="192" w:firstLineChars="192"/>
    </w:pPr>
    <w:rPr>
      <w:sz w:val="28"/>
      <w:szCs w:val="28"/>
    </w:rPr>
  </w:style>
  <w:style w:type="paragraph" w:customStyle="1" w:styleId="348">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49">
    <w:name w:val="正文表标题"/>
    <w:next w:val="1"/>
    <w:qFormat/>
    <w:uiPriority w:val="0"/>
    <w:pPr>
      <w:numPr>
        <w:ilvl w:val="0"/>
        <w:numId w:val="2"/>
      </w:numPr>
      <w:tabs>
        <w:tab w:val="left" w:pos="1200"/>
      </w:tabs>
      <w:jc w:val="center"/>
    </w:pPr>
    <w:rPr>
      <w:rFonts w:ascii="黑体" w:hAnsi="Times New Roman" w:eastAsia="黑体" w:cs="Times New Roman"/>
      <w:sz w:val="21"/>
      <w:lang w:val="en-US" w:eastAsia="zh-CN" w:bidi="ar-SA"/>
    </w:rPr>
  </w:style>
  <w:style w:type="paragraph" w:customStyle="1" w:styleId="350">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351">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352">
    <w:name w:val="pa-14"/>
    <w:basedOn w:val="1"/>
    <w:qFormat/>
    <w:uiPriority w:val="0"/>
    <w:pPr>
      <w:widowControl/>
      <w:spacing w:before="169" w:after="169"/>
      <w:jc w:val="left"/>
    </w:pPr>
    <w:rPr>
      <w:rFonts w:ascii="宋体" w:hAnsi="宋体" w:cs="宋体"/>
      <w:kern w:val="0"/>
      <w:sz w:val="24"/>
    </w:rPr>
  </w:style>
  <w:style w:type="paragraph" w:customStyle="1" w:styleId="353">
    <w:name w:val="列出段落2"/>
    <w:basedOn w:val="1"/>
    <w:qFormat/>
    <w:uiPriority w:val="0"/>
    <w:pPr>
      <w:ind w:firstLine="420" w:firstLineChars="200"/>
    </w:pPr>
    <w:rPr>
      <w:kern w:val="0"/>
      <w:sz w:val="20"/>
      <w:szCs w:val="20"/>
    </w:rPr>
  </w:style>
  <w:style w:type="paragraph" w:customStyle="1" w:styleId="354">
    <w:name w:val="页眉 New New New New New New"/>
    <w:basedOn w:val="355"/>
    <w:qFormat/>
    <w:uiPriority w:val="0"/>
    <w:pPr>
      <w:pBdr>
        <w:bottom w:val="single" w:color="auto" w:sz="6" w:space="1"/>
      </w:pBdr>
      <w:tabs>
        <w:tab w:val="center" w:pos="4153"/>
        <w:tab w:val="right" w:pos="8306"/>
      </w:tabs>
      <w:snapToGrid w:val="0"/>
      <w:jc w:val="center"/>
    </w:pPr>
    <w:rPr>
      <w:sz w:val="18"/>
      <w:szCs w:val="18"/>
    </w:rPr>
  </w:style>
  <w:style w:type="paragraph" w:customStyle="1" w:styleId="355">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6">
    <w:name w:val="4"/>
    <w:basedOn w:val="1"/>
    <w:next w:val="30"/>
    <w:qFormat/>
    <w:uiPriority w:val="0"/>
    <w:pPr>
      <w:spacing w:line="420" w:lineRule="exact"/>
      <w:ind w:firstLine="409" w:firstLineChars="195"/>
    </w:pPr>
  </w:style>
  <w:style w:type="paragraph" w:customStyle="1" w:styleId="357">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58">
    <w:name w:val="Char"/>
    <w:basedOn w:val="16"/>
    <w:qFormat/>
    <w:uiPriority w:val="0"/>
    <w:pPr>
      <w:widowControl/>
      <w:ind w:firstLine="454"/>
      <w:jc w:val="left"/>
    </w:pPr>
    <w:rPr>
      <w:rFonts w:ascii="Tahoma" w:hAnsi="Tahoma" w:cs="宋体"/>
      <w:kern w:val="0"/>
      <w:sz w:val="24"/>
      <w:szCs w:val="20"/>
    </w:rPr>
  </w:style>
  <w:style w:type="paragraph" w:customStyle="1" w:styleId="359">
    <w:name w:val="5 Char Char Char Char Char Char Char Char Char Char"/>
    <w:basedOn w:val="1"/>
    <w:qFormat/>
    <w:uiPriority w:val="0"/>
  </w:style>
  <w:style w:type="paragraph" w:customStyle="1" w:styleId="360">
    <w:name w:val="文章附标题"/>
    <w:basedOn w:val="1"/>
    <w:next w:val="2"/>
    <w:qFormat/>
    <w:uiPriority w:val="0"/>
    <w:pPr>
      <w:widowControl/>
      <w:spacing w:before="187" w:beforeLines="0" w:after="175" w:afterLines="0" w:line="374" w:lineRule="atLeast"/>
      <w:jc w:val="center"/>
      <w:textAlignment w:val="baseline"/>
    </w:pPr>
    <w:rPr>
      <w:color w:val="000000"/>
      <w:kern w:val="0"/>
      <w:sz w:val="36"/>
      <w:szCs w:val="20"/>
      <w:u w:val="none" w:color="000000"/>
    </w:rPr>
  </w:style>
  <w:style w:type="paragraph" w:customStyle="1" w:styleId="361">
    <w:name w:val="pa-6"/>
    <w:basedOn w:val="1"/>
    <w:qFormat/>
    <w:uiPriority w:val="0"/>
    <w:pPr>
      <w:widowControl/>
      <w:spacing w:before="169" w:after="169"/>
      <w:jc w:val="left"/>
    </w:pPr>
    <w:rPr>
      <w:rFonts w:ascii="宋体" w:hAnsi="宋体" w:cs="宋体"/>
      <w:kern w:val="0"/>
      <w:sz w:val="24"/>
    </w:rPr>
  </w:style>
  <w:style w:type="paragraph" w:customStyle="1" w:styleId="362">
    <w:name w:val="标准正文"/>
    <w:basedOn w:val="1"/>
    <w:next w:val="1"/>
    <w:qFormat/>
    <w:uiPriority w:val="0"/>
    <w:pPr>
      <w:widowControl/>
      <w:spacing w:after="50"/>
      <w:ind w:firstLine="200"/>
    </w:pPr>
    <w:rPr>
      <w:color w:val="000000"/>
      <w:sz w:val="24"/>
      <w:szCs w:val="20"/>
    </w:rPr>
  </w:style>
  <w:style w:type="paragraph" w:customStyle="1" w:styleId="363">
    <w:name w:val="目录2"/>
    <w:basedOn w:val="1"/>
    <w:next w:val="1"/>
    <w:qFormat/>
    <w:uiPriority w:val="0"/>
    <w:pPr>
      <w:widowControl/>
      <w:tabs>
        <w:tab w:val="left" w:leader="dot" w:pos="8503"/>
      </w:tabs>
      <w:spacing w:line="317" w:lineRule="atLeast"/>
      <w:ind w:firstLine="209"/>
      <w:textAlignment w:val="baseline"/>
    </w:pPr>
    <w:rPr>
      <w:color w:val="000000"/>
      <w:kern w:val="0"/>
      <w:szCs w:val="20"/>
      <w:u w:val="none" w:color="000000"/>
    </w:rPr>
  </w:style>
  <w:style w:type="paragraph" w:customStyle="1" w:styleId="364">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36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66">
    <w:name w:val="正文段"/>
    <w:basedOn w:val="1"/>
    <w:qFormat/>
    <w:uiPriority w:val="0"/>
    <w:pPr>
      <w:widowControl/>
      <w:snapToGrid w:val="0"/>
      <w:spacing w:after="156" w:afterLines="50"/>
      <w:ind w:firstLine="200" w:firstLineChars="200"/>
    </w:pPr>
    <w:rPr>
      <w:kern w:val="0"/>
      <w:sz w:val="24"/>
      <w:szCs w:val="20"/>
    </w:rPr>
  </w:style>
  <w:style w:type="paragraph" w:customStyle="1" w:styleId="367">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368">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69">
    <w:name w:val="pa-12"/>
    <w:basedOn w:val="1"/>
    <w:qFormat/>
    <w:uiPriority w:val="0"/>
    <w:pPr>
      <w:widowControl/>
      <w:spacing w:before="169" w:after="169"/>
      <w:jc w:val="left"/>
    </w:pPr>
    <w:rPr>
      <w:rFonts w:ascii="宋体" w:hAnsi="宋体" w:cs="宋体"/>
      <w:kern w:val="0"/>
      <w:sz w:val="24"/>
    </w:rPr>
  </w:style>
  <w:style w:type="paragraph" w:customStyle="1" w:styleId="370">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371">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72">
    <w:name w:val="页脚 New New"/>
    <w:basedOn w:val="373"/>
    <w:qFormat/>
    <w:uiPriority w:val="0"/>
    <w:pPr>
      <w:tabs>
        <w:tab w:val="center" w:pos="4153"/>
        <w:tab w:val="right" w:pos="8306"/>
      </w:tabs>
      <w:snapToGrid w:val="0"/>
      <w:jc w:val="left"/>
    </w:pPr>
    <w:rPr>
      <w:sz w:val="18"/>
      <w:szCs w:val="18"/>
    </w:rPr>
  </w:style>
  <w:style w:type="paragraph" w:customStyle="1" w:styleId="373">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375">
    <w:name w:val="样式 标题 2H2h22nd levelTitre2l22Header 2节标题一级节名Level 2 He..."/>
    <w:basedOn w:val="3"/>
    <w:qFormat/>
    <w:uiPriority w:val="0"/>
    <w:pPr>
      <w:numPr>
        <w:ilvl w:val="1"/>
        <w:numId w:val="2"/>
      </w:numPr>
      <w:adjustRightInd w:val="0"/>
      <w:snapToGrid w:val="0"/>
      <w:spacing w:before="0" w:after="0" w:line="360" w:lineRule="auto"/>
    </w:pPr>
    <w:rPr>
      <w:sz w:val="21"/>
      <w:szCs w:val="20"/>
    </w:rPr>
  </w:style>
  <w:style w:type="paragraph" w:customStyle="1" w:styleId="376">
    <w:name w:val="Char Char1 Char Char Char Char"/>
    <w:basedOn w:val="16"/>
    <w:qFormat/>
    <w:uiPriority w:val="0"/>
    <w:rPr>
      <w:rFonts w:ascii="Tahoma" w:hAnsi="Tahoma"/>
      <w:sz w:val="24"/>
    </w:rPr>
  </w:style>
  <w:style w:type="paragraph" w:customStyle="1" w:styleId="377">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378">
    <w:name w:val="页脚 New New New New"/>
    <w:basedOn w:val="379"/>
    <w:qFormat/>
    <w:uiPriority w:val="0"/>
    <w:pPr>
      <w:tabs>
        <w:tab w:val="center" w:pos="4153"/>
        <w:tab w:val="right" w:pos="8306"/>
      </w:tabs>
      <w:snapToGrid w:val="0"/>
      <w:jc w:val="left"/>
    </w:pPr>
    <w:rPr>
      <w:sz w:val="18"/>
      <w:szCs w:val="18"/>
    </w:rPr>
  </w:style>
  <w:style w:type="paragraph" w:customStyle="1" w:styleId="379">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381">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382">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383">
    <w:name w:val="Char Char Char Char Char Char1 Char"/>
    <w:basedOn w:val="1"/>
    <w:qFormat/>
    <w:uiPriority w:val="0"/>
    <w:pPr>
      <w:widowControl/>
      <w:spacing w:after="160" w:line="240" w:lineRule="exact"/>
      <w:jc w:val="left"/>
    </w:pPr>
  </w:style>
  <w:style w:type="paragraph" w:customStyle="1" w:styleId="384">
    <w:name w:val="页眉 New New"/>
    <w:basedOn w:val="373"/>
    <w:qFormat/>
    <w:uiPriority w:val="0"/>
    <w:pPr>
      <w:pBdr>
        <w:bottom w:val="single" w:color="auto" w:sz="6" w:space="1"/>
      </w:pBdr>
      <w:tabs>
        <w:tab w:val="center" w:pos="4153"/>
        <w:tab w:val="right" w:pos="8306"/>
      </w:tabs>
      <w:snapToGrid w:val="0"/>
      <w:jc w:val="center"/>
    </w:pPr>
    <w:rPr>
      <w:sz w:val="18"/>
      <w:szCs w:val="18"/>
    </w:rPr>
  </w:style>
  <w:style w:type="paragraph" w:customStyle="1" w:styleId="385">
    <w:name w:val="_Style 35"/>
    <w:basedOn w:val="16"/>
    <w:qFormat/>
    <w:uiPriority w:val="0"/>
    <w:pPr>
      <w:widowControl/>
      <w:ind w:firstLine="454"/>
      <w:jc w:val="left"/>
    </w:pPr>
  </w:style>
  <w:style w:type="paragraph" w:customStyle="1" w:styleId="386">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387">
    <w:name w:val="页眉 New New New New"/>
    <w:basedOn w:val="379"/>
    <w:qFormat/>
    <w:uiPriority w:val="0"/>
    <w:pPr>
      <w:pBdr>
        <w:bottom w:val="single" w:color="auto" w:sz="6" w:space="1"/>
      </w:pBdr>
      <w:tabs>
        <w:tab w:val="center" w:pos="4153"/>
        <w:tab w:val="right" w:pos="8306"/>
      </w:tabs>
      <w:snapToGrid w:val="0"/>
      <w:jc w:val="center"/>
    </w:pPr>
    <w:rPr>
      <w:sz w:val="18"/>
      <w:szCs w:val="18"/>
    </w:rPr>
  </w:style>
  <w:style w:type="paragraph" w:customStyle="1" w:styleId="388">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389">
    <w:name w:val="pa-7"/>
    <w:basedOn w:val="1"/>
    <w:qFormat/>
    <w:uiPriority w:val="0"/>
    <w:pPr>
      <w:widowControl/>
      <w:spacing w:before="169" w:after="169"/>
      <w:jc w:val="left"/>
    </w:pPr>
    <w:rPr>
      <w:rFonts w:ascii="宋体" w:hAnsi="宋体" w:cs="宋体"/>
      <w:kern w:val="0"/>
      <w:sz w:val="24"/>
    </w:rPr>
  </w:style>
  <w:style w:type="paragraph" w:customStyle="1" w:styleId="390">
    <w:name w:val=" Char Char1 Char Char Char Char"/>
    <w:basedOn w:val="16"/>
    <w:qFormat/>
    <w:uiPriority w:val="0"/>
    <w:rPr>
      <w:rFonts w:ascii="Tahoma" w:hAnsi="Tahoma"/>
      <w:sz w:val="24"/>
    </w:rPr>
  </w:style>
  <w:style w:type="paragraph" w:customStyle="1" w:styleId="39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92">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93">
    <w:name w:val="Char1"/>
    <w:basedOn w:val="1"/>
    <w:qFormat/>
    <w:uiPriority w:val="0"/>
    <w:rPr>
      <w:szCs w:val="21"/>
    </w:rPr>
  </w:style>
  <w:style w:type="paragraph" w:customStyle="1" w:styleId="394">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395">
    <w:name w:val="页眉 New New New New New New New New"/>
    <w:basedOn w:val="396"/>
    <w:qFormat/>
    <w:uiPriority w:val="0"/>
    <w:pPr>
      <w:pBdr>
        <w:bottom w:val="single" w:color="auto" w:sz="6" w:space="1"/>
      </w:pBdr>
      <w:tabs>
        <w:tab w:val="center" w:pos="4153"/>
        <w:tab w:val="right" w:pos="8306"/>
      </w:tabs>
      <w:snapToGrid w:val="0"/>
      <w:jc w:val="center"/>
    </w:pPr>
    <w:rPr>
      <w:sz w:val="18"/>
      <w:szCs w:val="18"/>
    </w:rPr>
  </w:style>
  <w:style w:type="paragraph" w:customStyle="1" w:styleId="396">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7">
    <w:name w:val="pa-15"/>
    <w:basedOn w:val="1"/>
    <w:qFormat/>
    <w:uiPriority w:val="0"/>
    <w:pPr>
      <w:widowControl/>
      <w:spacing w:before="169" w:after="169"/>
      <w:jc w:val="left"/>
    </w:pPr>
    <w:rPr>
      <w:rFonts w:ascii="宋体" w:hAnsi="宋体" w:cs="宋体"/>
      <w:kern w:val="0"/>
      <w:sz w:val="24"/>
    </w:rPr>
  </w:style>
  <w:style w:type="paragraph" w:customStyle="1" w:styleId="398">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399">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400">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0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02">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403">
    <w:name w:val="列出段落1"/>
    <w:qFormat/>
    <w:uiPriority w:val="99"/>
    <w:pPr>
      <w:ind w:firstLine="420" w:firstLineChars="200"/>
    </w:pPr>
    <w:rPr>
      <w:rFonts w:ascii="Times New Roman" w:hAnsi="Times New Roman" w:eastAsia="宋体" w:cs="Times New Roman"/>
      <w:szCs w:val="22"/>
      <w:lang w:val="en-US" w:eastAsia="zh-CN" w:bidi="ar-SA"/>
    </w:rPr>
  </w:style>
  <w:style w:type="paragraph" w:customStyle="1" w:styleId="404">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405">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06">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407">
    <w:name w:val="_Style 33"/>
    <w:basedOn w:val="1"/>
    <w:qFormat/>
    <w:uiPriority w:val="0"/>
    <w:pPr>
      <w:widowControl/>
      <w:spacing w:after="160" w:line="240" w:lineRule="exact"/>
      <w:jc w:val="left"/>
    </w:pPr>
  </w:style>
  <w:style w:type="paragraph" w:customStyle="1" w:styleId="408">
    <w:name w:val="List Paragraph"/>
    <w:basedOn w:val="1"/>
    <w:qFormat/>
    <w:uiPriority w:val="0"/>
    <w:pPr>
      <w:ind w:firstLine="420" w:firstLineChars="200"/>
    </w:pPr>
    <w:rPr>
      <w:rFonts w:ascii="Calibri" w:hAnsi="Calibri"/>
      <w:szCs w:val="22"/>
    </w:rPr>
  </w:style>
  <w:style w:type="paragraph" w:customStyle="1" w:styleId="409">
    <w:name w:val="页脚 New New New New New New New New New"/>
    <w:basedOn w:val="410"/>
    <w:qFormat/>
    <w:uiPriority w:val="0"/>
    <w:pPr>
      <w:tabs>
        <w:tab w:val="center" w:pos="4153"/>
        <w:tab w:val="right" w:pos="8306"/>
      </w:tabs>
      <w:snapToGrid w:val="0"/>
      <w:jc w:val="left"/>
    </w:pPr>
    <w:rPr>
      <w:sz w:val="18"/>
      <w:szCs w:val="18"/>
    </w:rPr>
  </w:style>
  <w:style w:type="paragraph" w:customStyle="1" w:styleId="410">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1">
    <w:name w:val="项目5"/>
    <w:basedOn w:val="1"/>
    <w:qFormat/>
    <w:uiPriority w:val="0"/>
    <w:pPr>
      <w:tabs>
        <w:tab w:val="left" w:pos="360"/>
        <w:tab w:val="left" w:pos="874"/>
      </w:tabs>
      <w:spacing w:line="400" w:lineRule="exact"/>
      <w:jc w:val="left"/>
    </w:pPr>
    <w:rPr>
      <w:szCs w:val="20"/>
    </w:rPr>
  </w:style>
  <w:style w:type="paragraph" w:customStyle="1" w:styleId="412">
    <w:name w:val="无间隔1"/>
    <w:qFormat/>
    <w:uiPriority w:val="0"/>
    <w:rPr>
      <w:rFonts w:ascii="Times New Roman" w:hAnsi="Times New Roman" w:eastAsia="宋体" w:cs="Times New Roman"/>
      <w:sz w:val="22"/>
      <w:szCs w:val="22"/>
      <w:lang w:val="en-US" w:eastAsia="zh-CN" w:bidi="ar-SA"/>
    </w:rPr>
  </w:style>
  <w:style w:type="paragraph" w:customStyle="1" w:styleId="413">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414">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15">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16">
    <w:name w:val="列出段落22"/>
    <w:basedOn w:val="1"/>
    <w:qFormat/>
    <w:uiPriority w:val="0"/>
    <w:pPr>
      <w:ind w:firstLine="420" w:firstLineChars="200"/>
    </w:pPr>
    <w:rPr>
      <w:sz w:val="24"/>
    </w:rPr>
  </w:style>
  <w:style w:type="paragraph" w:customStyle="1" w:styleId="417">
    <w:name w:val="Char Char Char Char"/>
    <w:basedOn w:val="16"/>
    <w:qFormat/>
    <w:uiPriority w:val="0"/>
    <w:pPr>
      <w:adjustRightInd w:val="0"/>
      <w:snapToGrid w:val="0"/>
      <w:spacing w:line="360" w:lineRule="auto"/>
    </w:pPr>
    <w:rPr>
      <w:rFonts w:ascii="Tahoma" w:hAnsi="Tahoma"/>
      <w:sz w:val="24"/>
    </w:rPr>
  </w:style>
  <w:style w:type="paragraph" w:customStyle="1" w:styleId="418">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19">
    <w:name w:val="招标标题1"/>
    <w:basedOn w:val="4"/>
    <w:qFormat/>
    <w:uiPriority w:val="0"/>
    <w:pPr>
      <w:numPr>
        <w:ilvl w:val="0"/>
        <w:numId w:val="3"/>
      </w:numPr>
      <w:tabs>
        <w:tab w:val="left" w:pos="950"/>
      </w:tabs>
      <w:adjustRightInd w:val="0"/>
      <w:spacing w:before="240" w:after="120" w:line="300" w:lineRule="auto"/>
      <w:jc w:val="left"/>
    </w:pPr>
    <w:rPr>
      <w:rFonts w:ascii="楷体_GB2312" w:eastAsia="楷体_GB2312"/>
      <w:bCs w:val="0"/>
      <w:kern w:val="2"/>
      <w:sz w:val="24"/>
      <w:szCs w:val="24"/>
      <w:lang w:val="en-US" w:eastAsia="zh-CN"/>
    </w:rPr>
  </w:style>
  <w:style w:type="paragraph" w:customStyle="1" w:styleId="420">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421">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22">
    <w:name w:val="页脚 New New New New New New New New"/>
    <w:basedOn w:val="396"/>
    <w:qFormat/>
    <w:uiPriority w:val="0"/>
    <w:pPr>
      <w:tabs>
        <w:tab w:val="center" w:pos="4153"/>
        <w:tab w:val="right" w:pos="8306"/>
      </w:tabs>
      <w:snapToGrid w:val="0"/>
      <w:jc w:val="left"/>
    </w:pPr>
    <w:rPr>
      <w:sz w:val="18"/>
      <w:szCs w:val="18"/>
    </w:rPr>
  </w:style>
  <w:style w:type="paragraph" w:customStyle="1" w:styleId="423">
    <w:name w:val="样式 首行缩进:  2 字符"/>
    <w:basedOn w:val="1"/>
    <w:qFormat/>
    <w:uiPriority w:val="0"/>
    <w:pPr>
      <w:spacing w:line="400" w:lineRule="exact"/>
      <w:ind w:firstLine="200" w:firstLineChars="200"/>
    </w:pPr>
    <w:rPr>
      <w:rFonts w:cs="宋体"/>
      <w:sz w:val="24"/>
    </w:rPr>
  </w:style>
  <w:style w:type="paragraph" w:customStyle="1" w:styleId="424">
    <w:name w:val="标题1"/>
    <w:basedOn w:val="2"/>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425">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426">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2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8">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29">
    <w:name w:val="pa-11"/>
    <w:basedOn w:val="1"/>
    <w:qFormat/>
    <w:uiPriority w:val="0"/>
    <w:pPr>
      <w:widowControl/>
      <w:spacing w:before="169" w:after="169"/>
      <w:jc w:val="left"/>
    </w:pPr>
    <w:rPr>
      <w:rFonts w:ascii="宋体" w:hAnsi="宋体" w:cs="宋体"/>
      <w:kern w:val="0"/>
      <w:sz w:val="24"/>
    </w:rPr>
  </w:style>
  <w:style w:type="paragraph" w:customStyle="1" w:styleId="430">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431">
    <w:name w:val="样式 标题 2 + (西文) 宋体 非加粗 居中"/>
    <w:basedOn w:val="3"/>
    <w:qFormat/>
    <w:uiPriority w:val="0"/>
    <w:pPr>
      <w:jc w:val="center"/>
    </w:pPr>
    <w:rPr>
      <w:rFonts w:ascii="宋体" w:hAnsi="宋体" w:cs="宋体"/>
      <w:b w:val="0"/>
      <w:bCs w:val="0"/>
      <w:spacing w:val="2"/>
      <w:sz w:val="28"/>
      <w:szCs w:val="20"/>
    </w:rPr>
  </w:style>
  <w:style w:type="paragraph" w:customStyle="1" w:styleId="432">
    <w:name w:val="Normal"/>
    <w:basedOn w:val="1"/>
    <w:qFormat/>
    <w:uiPriority w:val="0"/>
    <w:rPr>
      <w:rFonts w:eastAsia="Times New Roman" w:cs="宋体"/>
      <w:kern w:val="0"/>
      <w:szCs w:val="20"/>
      <w:lang w:eastAsia="en-US"/>
    </w:rPr>
  </w:style>
  <w:style w:type="paragraph" w:customStyle="1" w:styleId="433">
    <w:name w:val="Bullets"/>
    <w:basedOn w:val="1"/>
    <w:qFormat/>
    <w:uiPriority w:val="0"/>
    <w:pPr>
      <w:widowControl/>
      <w:adjustRightInd w:val="0"/>
      <w:snapToGrid w:val="0"/>
      <w:spacing w:before="60" w:after="60"/>
    </w:pPr>
    <w:rPr>
      <w:kern w:val="0"/>
      <w:sz w:val="24"/>
      <w:lang w:val="en-GB"/>
    </w:rPr>
  </w:style>
  <w:style w:type="paragraph" w:customStyle="1" w:styleId="434">
    <w:name w:val=" Char"/>
    <w:basedOn w:val="16"/>
    <w:qFormat/>
    <w:uiPriority w:val="0"/>
    <w:pPr>
      <w:widowControl/>
      <w:ind w:firstLine="454"/>
      <w:jc w:val="left"/>
    </w:pPr>
    <w:rPr>
      <w:rFonts w:ascii="Tahoma" w:hAnsi="Tahoma" w:cs="宋体"/>
      <w:kern w:val="0"/>
      <w:sz w:val="24"/>
      <w:szCs w:val="20"/>
    </w:rPr>
  </w:style>
  <w:style w:type="paragraph" w:customStyle="1" w:styleId="435">
    <w:name w:val=" Char2"/>
    <w:basedOn w:val="1"/>
    <w:qFormat/>
    <w:uiPriority w:val="0"/>
    <w:rPr>
      <w:szCs w:val="20"/>
    </w:rPr>
  </w:style>
  <w:style w:type="paragraph" w:customStyle="1" w:styleId="436">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43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38">
    <w:name w:val="文章总标题"/>
    <w:basedOn w:val="1"/>
    <w:next w:val="360"/>
    <w:qFormat/>
    <w:uiPriority w:val="0"/>
    <w:pPr>
      <w:widowControl/>
      <w:spacing w:before="566" w:beforeLines="0" w:after="544" w:afterLines="0" w:line="566" w:lineRule="atLeast"/>
      <w:jc w:val="center"/>
      <w:textAlignment w:val="baseline"/>
    </w:pPr>
    <w:rPr>
      <w:rFonts w:ascii="Arial" w:eastAsia="黑体"/>
      <w:color w:val="000000"/>
      <w:kern w:val="0"/>
      <w:sz w:val="54"/>
      <w:szCs w:val="20"/>
      <w:u w:val="none" w:color="000000"/>
    </w:rPr>
  </w:style>
  <w:style w:type="paragraph" w:customStyle="1" w:styleId="439">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440">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41">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42">
    <w:name w:val="Header Odd"/>
    <w:basedOn w:val="34"/>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43">
    <w:name w:val="pa-10"/>
    <w:basedOn w:val="1"/>
    <w:qFormat/>
    <w:uiPriority w:val="0"/>
    <w:pPr>
      <w:widowControl/>
      <w:spacing w:before="169" w:after="169"/>
      <w:jc w:val="left"/>
    </w:pPr>
    <w:rPr>
      <w:rFonts w:ascii="宋体" w:hAnsi="宋体" w:cs="宋体"/>
      <w:kern w:val="0"/>
      <w:sz w:val="24"/>
    </w:rPr>
  </w:style>
  <w:style w:type="paragraph" w:customStyle="1" w:styleId="444">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4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46">
    <w:name w:val="页眉 New New New New New New New New New"/>
    <w:basedOn w:val="410"/>
    <w:qFormat/>
    <w:uiPriority w:val="0"/>
    <w:pPr>
      <w:pBdr>
        <w:bottom w:val="single" w:color="auto" w:sz="6" w:space="1"/>
      </w:pBdr>
      <w:tabs>
        <w:tab w:val="center" w:pos="4153"/>
        <w:tab w:val="right" w:pos="8306"/>
      </w:tabs>
      <w:snapToGrid w:val="0"/>
      <w:jc w:val="center"/>
    </w:pPr>
    <w:rPr>
      <w:sz w:val="18"/>
      <w:szCs w:val="18"/>
    </w:rPr>
  </w:style>
  <w:style w:type="paragraph" w:customStyle="1" w:styleId="447">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48">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49">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50">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451">
    <w:name w:val="Char1 Char Char Char Char Char Char"/>
    <w:basedOn w:val="1"/>
    <w:qFormat/>
    <w:uiPriority w:val="0"/>
    <w:rPr>
      <w:rFonts w:ascii="Tahoma" w:hAnsi="Tahoma"/>
      <w:sz w:val="24"/>
      <w:szCs w:val="20"/>
    </w:rPr>
  </w:style>
  <w:style w:type="paragraph" w:customStyle="1" w:styleId="452">
    <w:name w:val="纯文本1"/>
    <w:basedOn w:val="1"/>
    <w:qFormat/>
    <w:uiPriority w:val="0"/>
    <w:rPr>
      <w:rFonts w:ascii="宋体" w:hAnsi="Courier New"/>
      <w:szCs w:val="21"/>
    </w:rPr>
  </w:style>
  <w:style w:type="paragraph" w:customStyle="1" w:styleId="45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4">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45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56">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457">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45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59">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460">
    <w:name w:val="pa-4"/>
    <w:basedOn w:val="1"/>
    <w:qFormat/>
    <w:uiPriority w:val="0"/>
    <w:pPr>
      <w:widowControl/>
      <w:spacing w:before="169" w:after="169"/>
      <w:jc w:val="left"/>
    </w:pPr>
    <w:rPr>
      <w:rFonts w:ascii="宋体" w:hAnsi="宋体" w:cs="宋体"/>
      <w:kern w:val="0"/>
      <w:sz w:val="24"/>
    </w:rPr>
  </w:style>
  <w:style w:type="paragraph" w:customStyle="1" w:styleId="461">
    <w:name w:val="页脚 New New New New New"/>
    <w:basedOn w:val="345"/>
    <w:qFormat/>
    <w:uiPriority w:val="0"/>
    <w:pPr>
      <w:tabs>
        <w:tab w:val="center" w:pos="4153"/>
        <w:tab w:val="right" w:pos="8306"/>
      </w:tabs>
      <w:snapToGrid w:val="0"/>
      <w:jc w:val="left"/>
    </w:pPr>
    <w:rPr>
      <w:sz w:val="18"/>
      <w:szCs w:val="18"/>
    </w:rPr>
  </w:style>
  <w:style w:type="paragraph" w:customStyle="1" w:styleId="462">
    <w:name w:val="2ji"/>
    <w:basedOn w:val="3"/>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463">
    <w:name w:val="页眉 New New New"/>
    <w:basedOn w:val="343"/>
    <w:qFormat/>
    <w:uiPriority w:val="0"/>
    <w:pPr>
      <w:pBdr>
        <w:bottom w:val="single" w:color="auto" w:sz="6" w:space="1"/>
      </w:pBdr>
      <w:tabs>
        <w:tab w:val="center" w:pos="4153"/>
        <w:tab w:val="right" w:pos="8306"/>
      </w:tabs>
      <w:snapToGrid w:val="0"/>
      <w:jc w:val="center"/>
    </w:pPr>
    <w:rPr>
      <w:sz w:val="18"/>
      <w:szCs w:val="18"/>
    </w:rPr>
  </w:style>
  <w:style w:type="paragraph" w:customStyle="1" w:styleId="464">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465">
    <w:name w:val="样式 正文文字 + 小四 段后: 0 磅 行距: 1.5 倍行距"/>
    <w:basedOn w:val="20"/>
    <w:qFormat/>
    <w:uiPriority w:val="0"/>
    <w:pPr>
      <w:spacing w:line="360" w:lineRule="auto"/>
      <w:ind w:firstLine="480" w:firstLineChars="200"/>
    </w:pPr>
    <w:rPr>
      <w:rFonts w:cs="宋体"/>
      <w:szCs w:val="20"/>
    </w:rPr>
  </w:style>
  <w:style w:type="paragraph" w:customStyle="1" w:styleId="466">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467">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468">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69">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0">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71">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3">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4">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75">
    <w:name w:val="表格"/>
    <w:basedOn w:val="1"/>
    <w:qFormat/>
    <w:uiPriority w:val="0"/>
    <w:pPr>
      <w:spacing w:line="400" w:lineRule="exact"/>
    </w:pPr>
    <w:rPr>
      <w:sz w:val="24"/>
    </w:rPr>
  </w:style>
  <w:style w:type="paragraph" w:customStyle="1" w:styleId="476">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77">
    <w:name w:val="1"/>
    <w:basedOn w:val="1"/>
    <w:next w:val="27"/>
    <w:qFormat/>
    <w:uiPriority w:val="0"/>
    <w:rPr>
      <w:rFonts w:ascii="宋体" w:hAnsi="Courier New"/>
      <w:szCs w:val="20"/>
    </w:rPr>
  </w:style>
  <w:style w:type="paragraph" w:customStyle="1" w:styleId="478">
    <w:name w:val="标题3"/>
    <w:basedOn w:val="4"/>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479">
    <w:name w:val="默认段落字体 Para Char"/>
    <w:basedOn w:val="1"/>
    <w:qFormat/>
    <w:uiPriority w:val="0"/>
    <w:pPr>
      <w:adjustRightInd w:val="0"/>
      <w:spacing w:line="360" w:lineRule="auto"/>
    </w:pPr>
    <w:rPr>
      <w:szCs w:val="20"/>
    </w:rPr>
  </w:style>
  <w:style w:type="paragraph" w:customStyle="1" w:styleId="480">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1">
    <w:name w:val="正文首行缩进两字符"/>
    <w:basedOn w:val="1"/>
    <w:qFormat/>
    <w:uiPriority w:val="0"/>
    <w:pPr>
      <w:spacing w:line="360" w:lineRule="auto"/>
      <w:ind w:firstLine="200" w:firstLineChars="200"/>
    </w:pPr>
  </w:style>
  <w:style w:type="paragraph" w:customStyle="1" w:styleId="482">
    <w:name w:val="Char Char Char Char Char Char Char Char Char"/>
    <w:basedOn w:val="1"/>
    <w:qFormat/>
    <w:uiPriority w:val="0"/>
    <w:pPr>
      <w:widowControl/>
      <w:spacing w:after="160" w:afterLines="0" w:line="240" w:lineRule="exact"/>
      <w:jc w:val="left"/>
    </w:pPr>
    <w:rPr>
      <w:szCs w:val="20"/>
    </w:rPr>
  </w:style>
  <w:style w:type="paragraph" w:customStyle="1" w:styleId="483">
    <w:name w:val="2-2ji"/>
    <w:basedOn w:val="3"/>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paragraph" w:customStyle="1" w:styleId="48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5">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486">
    <w:name w:val="Plain Text1"/>
    <w:basedOn w:val="1"/>
    <w:qFormat/>
    <w:uiPriority w:val="0"/>
    <w:pPr>
      <w:autoSpaceDE w:val="0"/>
      <w:autoSpaceDN w:val="0"/>
      <w:adjustRightInd w:val="0"/>
    </w:pPr>
    <w:rPr>
      <w:rFonts w:ascii="宋体" w:hAnsi="Tms Rmn"/>
      <w:kern w:val="0"/>
      <w:szCs w:val="20"/>
    </w:rPr>
  </w:style>
  <w:style w:type="paragraph" w:customStyle="1" w:styleId="48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8">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89">
    <w:name w:val="目录4"/>
    <w:basedOn w:val="1"/>
    <w:next w:val="1"/>
    <w:qFormat/>
    <w:uiPriority w:val="0"/>
    <w:pPr>
      <w:widowControl/>
      <w:tabs>
        <w:tab w:val="left" w:leader="dot" w:pos="8503"/>
      </w:tabs>
      <w:spacing w:line="317" w:lineRule="atLeast"/>
      <w:ind w:firstLine="629"/>
      <w:textAlignment w:val="baseline"/>
    </w:pPr>
    <w:rPr>
      <w:color w:val="000000"/>
      <w:kern w:val="0"/>
      <w:szCs w:val="20"/>
      <w:u w:val="none" w:color="000000"/>
    </w:rPr>
  </w:style>
  <w:style w:type="paragraph" w:customStyle="1" w:styleId="490">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9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92">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93">
    <w:name w:val="p0"/>
    <w:basedOn w:val="1"/>
    <w:qFormat/>
    <w:uiPriority w:val="0"/>
    <w:pPr>
      <w:widowControl/>
    </w:pPr>
    <w:rPr>
      <w:kern w:val="0"/>
      <w:szCs w:val="21"/>
    </w:rPr>
  </w:style>
  <w:style w:type="paragraph" w:customStyle="1" w:styleId="494">
    <w:name w:val="p15"/>
    <w:basedOn w:val="1"/>
    <w:link w:val="495"/>
    <w:qFormat/>
    <w:uiPriority w:val="99"/>
    <w:pPr>
      <w:widowControl/>
    </w:pPr>
    <w:rPr>
      <w:rFonts w:ascii="宋体" w:hAnsi="宋体"/>
      <w:kern w:val="0"/>
      <w:szCs w:val="21"/>
    </w:rPr>
  </w:style>
  <w:style w:type="character" w:customStyle="1" w:styleId="495">
    <w:name w:val="p15 Char"/>
    <w:link w:val="494"/>
    <w:qFormat/>
    <w:uiPriority w:val="99"/>
    <w:rPr>
      <w:rFonts w:ascii="宋体" w:hAnsi="宋体" w:cs="宋体"/>
      <w:sz w:val="21"/>
      <w:szCs w:val="21"/>
    </w:rPr>
  </w:style>
  <w:style w:type="paragraph" w:customStyle="1" w:styleId="496">
    <w:name w:val="F2"/>
    <w:basedOn w:val="1"/>
    <w:qFormat/>
    <w:uiPriority w:val="0"/>
    <w:pPr>
      <w:autoSpaceDE w:val="0"/>
      <w:autoSpaceDN w:val="0"/>
      <w:adjustRightInd w:val="0"/>
      <w:ind w:firstLine="601"/>
    </w:pPr>
    <w:rPr>
      <w:kern w:val="0"/>
      <w:sz w:val="24"/>
      <w:szCs w:val="20"/>
    </w:rPr>
  </w:style>
  <w:style w:type="paragraph" w:customStyle="1" w:styleId="497">
    <w:name w:val="页眉 New New New New New New New"/>
    <w:basedOn w:val="498"/>
    <w:qFormat/>
    <w:uiPriority w:val="0"/>
    <w:pPr>
      <w:pBdr>
        <w:bottom w:val="single" w:color="auto" w:sz="6" w:space="1"/>
      </w:pBdr>
      <w:tabs>
        <w:tab w:val="center" w:pos="4153"/>
        <w:tab w:val="right" w:pos="8306"/>
      </w:tabs>
      <w:snapToGrid w:val="0"/>
      <w:jc w:val="center"/>
    </w:pPr>
    <w:rPr>
      <w:sz w:val="18"/>
      <w:szCs w:val="18"/>
    </w:rPr>
  </w:style>
  <w:style w:type="paragraph" w:customStyle="1" w:styleId="498">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9">
    <w:name w:val="样式 标题 3标题1.1二级节名h33rd level3l3Level 3 HeadH3heading 3 +..."/>
    <w:basedOn w:val="4"/>
    <w:qFormat/>
    <w:uiPriority w:val="0"/>
    <w:pPr>
      <w:numPr>
        <w:ilvl w:val="2"/>
        <w:numId w:val="1"/>
      </w:numPr>
      <w:spacing w:before="0" w:after="0" w:line="360" w:lineRule="auto"/>
      <w:jc w:val="left"/>
    </w:pPr>
    <w:rPr>
      <w:sz w:val="28"/>
      <w:szCs w:val="20"/>
    </w:rPr>
  </w:style>
  <w:style w:type="paragraph" w:customStyle="1" w:styleId="500">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501">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2">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503">
    <w:name w:val="页脚 New New New New New New"/>
    <w:basedOn w:val="355"/>
    <w:qFormat/>
    <w:uiPriority w:val="0"/>
    <w:pPr>
      <w:tabs>
        <w:tab w:val="center" w:pos="4153"/>
        <w:tab w:val="right" w:pos="8306"/>
      </w:tabs>
      <w:snapToGrid w:val="0"/>
      <w:jc w:val="left"/>
    </w:pPr>
    <w:rPr>
      <w:sz w:val="18"/>
      <w:szCs w:val="18"/>
    </w:rPr>
  </w:style>
  <w:style w:type="paragraph" w:customStyle="1" w:styleId="504">
    <w:name w:val="表格文字"/>
    <w:basedOn w:val="1"/>
    <w:qFormat/>
    <w:uiPriority w:val="99"/>
    <w:pPr>
      <w:spacing w:before="25" w:after="25"/>
      <w:jc w:val="left"/>
    </w:pPr>
    <w:rPr>
      <w:bCs/>
      <w:spacing w:val="10"/>
      <w:kern w:val="0"/>
      <w:sz w:val="24"/>
    </w:rPr>
  </w:style>
  <w:style w:type="paragraph" w:customStyle="1" w:styleId="50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06">
    <w:name w:val="正文文本缩进 Char Char Char Char"/>
    <w:basedOn w:val="1"/>
    <w:qFormat/>
    <w:uiPriority w:val="0"/>
    <w:pPr>
      <w:ind w:firstLine="540"/>
    </w:pPr>
    <w:rPr>
      <w:rFonts w:hint="eastAsia" w:ascii="宋体" w:hAnsi="Courier New"/>
      <w:szCs w:val="20"/>
    </w:rPr>
  </w:style>
  <w:style w:type="paragraph" w:customStyle="1" w:styleId="507">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08">
    <w:name w:val="正文1"/>
    <w:qFormat/>
    <w:uiPriority w:val="0"/>
    <w:pPr>
      <w:jc w:val="both"/>
    </w:pPr>
    <w:rPr>
      <w:rFonts w:ascii="Times New Roman" w:hAnsi="Times New Roman" w:eastAsia="宋体" w:cs="Times New Roman"/>
      <w:lang w:val="en-US" w:eastAsia="zh-CN" w:bidi="ar-SA"/>
    </w:rPr>
  </w:style>
  <w:style w:type="paragraph" w:customStyle="1" w:styleId="509">
    <w:name w:val="页脚 New"/>
    <w:basedOn w:val="336"/>
    <w:qFormat/>
    <w:uiPriority w:val="0"/>
    <w:pPr>
      <w:tabs>
        <w:tab w:val="center" w:pos="4153"/>
        <w:tab w:val="right" w:pos="8306"/>
      </w:tabs>
      <w:snapToGrid w:val="0"/>
      <w:jc w:val="left"/>
    </w:pPr>
    <w:rPr>
      <w:sz w:val="18"/>
      <w:szCs w:val="18"/>
    </w:rPr>
  </w:style>
  <w:style w:type="paragraph" w:customStyle="1" w:styleId="510">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11">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2">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13">
    <w:name w:val="样式1"/>
    <w:basedOn w:val="1"/>
    <w:qFormat/>
    <w:uiPriority w:val="0"/>
    <w:pPr>
      <w:spacing w:before="120" w:beforeLines="0" w:after="120" w:afterLines="0" w:line="300" w:lineRule="auto"/>
    </w:pPr>
    <w:rPr>
      <w:rFonts w:ascii="宋体" w:hAnsi="宋体"/>
      <w:b/>
      <w:sz w:val="24"/>
      <w:szCs w:val="20"/>
    </w:rPr>
  </w:style>
  <w:style w:type="paragraph" w:customStyle="1" w:styleId="514">
    <w:name w:val="_Style 513"/>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515">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16">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7">
    <w:name w:val="444"/>
    <w:basedOn w:val="1"/>
    <w:qFormat/>
    <w:uiPriority w:val="0"/>
    <w:pPr>
      <w:adjustRightInd w:val="0"/>
      <w:spacing w:line="312" w:lineRule="atLeast"/>
      <w:jc w:val="center"/>
      <w:textAlignment w:val="baseline"/>
    </w:pPr>
    <w:rPr>
      <w:b/>
      <w:kern w:val="0"/>
      <w:sz w:val="36"/>
      <w:szCs w:val="36"/>
    </w:rPr>
  </w:style>
  <w:style w:type="paragraph" w:customStyle="1" w:styleId="518">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19">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520">
    <w:name w:val="p16"/>
    <w:basedOn w:val="1"/>
    <w:qFormat/>
    <w:uiPriority w:val="0"/>
    <w:pPr>
      <w:widowControl/>
    </w:pPr>
    <w:rPr>
      <w:rFonts w:ascii="宋体" w:hAnsi="宋体" w:cs="宋体"/>
      <w:kern w:val="0"/>
      <w:szCs w:val="21"/>
    </w:rPr>
  </w:style>
  <w:style w:type="paragraph" w:customStyle="1" w:styleId="52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2">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23">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524">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525">
    <w:name w:val="页脚 New New New New New New New"/>
    <w:basedOn w:val="498"/>
    <w:qFormat/>
    <w:uiPriority w:val="0"/>
    <w:pPr>
      <w:tabs>
        <w:tab w:val="center" w:pos="4153"/>
        <w:tab w:val="right" w:pos="8306"/>
      </w:tabs>
      <w:snapToGrid w:val="0"/>
      <w:jc w:val="left"/>
    </w:pPr>
    <w:rPr>
      <w:sz w:val="18"/>
      <w:szCs w:val="18"/>
    </w:rPr>
  </w:style>
  <w:style w:type="paragraph" w:customStyle="1" w:styleId="526">
    <w:name w:val="Normal0"/>
    <w:qFormat/>
    <w:uiPriority w:val="0"/>
    <w:rPr>
      <w:rFonts w:ascii="Times New Roman" w:hAnsi="Times New Roman" w:eastAsia="宋体" w:cs="Times New Roman"/>
      <w:lang w:val="en-US" w:eastAsia="en-US" w:bidi="ar-SA"/>
    </w:rPr>
  </w:style>
  <w:style w:type="paragraph" w:customStyle="1" w:styleId="52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8">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529">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530">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531">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532">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53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4">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535">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36">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7">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538">
    <w:name w:val="纯文本 New New"/>
    <w:basedOn w:val="498"/>
    <w:qFormat/>
    <w:uiPriority w:val="0"/>
    <w:rPr>
      <w:rFonts w:ascii="宋体" w:hAnsi="Courier New" w:cs="Courier New"/>
      <w:szCs w:val="21"/>
    </w:rPr>
  </w:style>
  <w:style w:type="paragraph" w:customStyle="1" w:styleId="53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0">
    <w:name w:val="Char Char24"/>
    <w:basedOn w:val="1"/>
    <w:qFormat/>
    <w:uiPriority w:val="0"/>
    <w:pPr>
      <w:widowControl/>
      <w:spacing w:after="160" w:line="240" w:lineRule="exact"/>
      <w:jc w:val="left"/>
    </w:pPr>
  </w:style>
  <w:style w:type="paragraph" w:customStyle="1" w:styleId="541">
    <w:name w:val="标题2"/>
    <w:basedOn w:val="3"/>
    <w:qFormat/>
    <w:uiPriority w:val="0"/>
    <w:pPr>
      <w:snapToGrid w:val="0"/>
      <w:spacing w:line="410" w:lineRule="auto"/>
    </w:pPr>
    <w:rPr>
      <w:rFonts w:eastAsia="宋体"/>
      <w:b w:val="0"/>
      <w:lang w:val="en-US" w:eastAsia="zh-CN"/>
    </w:rPr>
  </w:style>
  <w:style w:type="paragraph" w:customStyle="1" w:styleId="542">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3">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544">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u w:val="none" w:color="000000"/>
    </w:rPr>
  </w:style>
  <w:style w:type="paragraph" w:customStyle="1" w:styleId="545">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546">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7">
    <w:name w:val="默认段落字体 Para Char Char Char Char Char Char Char Char Char1 Char Char Char Char"/>
    <w:basedOn w:val="1"/>
    <w:qFormat/>
    <w:uiPriority w:val="0"/>
    <w:rPr>
      <w:rFonts w:ascii="Tahoma" w:hAnsi="Tahoma"/>
      <w:sz w:val="24"/>
      <w:szCs w:val="20"/>
    </w:rPr>
  </w:style>
  <w:style w:type="paragraph" w:customStyle="1" w:styleId="548">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49">
    <w:name w:val="_Style 301"/>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50">
    <w:name w:val="Body Text Indent"/>
    <w:basedOn w:val="1"/>
    <w:qFormat/>
    <w:uiPriority w:val="0"/>
    <w:pPr>
      <w:ind w:firstLine="830" w:firstLineChars="352"/>
    </w:pPr>
    <w:rPr>
      <w:rFonts w:ascii="宋体" w:hAnsi="Courier New"/>
      <w:szCs w:val="20"/>
    </w:rPr>
  </w:style>
  <w:style w:type="paragraph" w:customStyle="1" w:styleId="55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52">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53">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54">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u w:val="none" w:color="000000"/>
    </w:rPr>
  </w:style>
  <w:style w:type="paragraph" w:customStyle="1" w:styleId="555">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556">
    <w:name w:val="pa-8"/>
    <w:basedOn w:val="1"/>
    <w:qFormat/>
    <w:uiPriority w:val="0"/>
    <w:pPr>
      <w:widowControl/>
      <w:spacing w:before="169" w:after="169"/>
      <w:jc w:val="left"/>
    </w:pPr>
    <w:rPr>
      <w:rFonts w:ascii="宋体" w:hAnsi="宋体" w:cs="宋体"/>
      <w:kern w:val="0"/>
      <w:sz w:val="24"/>
    </w:rPr>
  </w:style>
  <w:style w:type="paragraph" w:customStyle="1" w:styleId="557">
    <w:name w:val="纯文本 New"/>
    <w:basedOn w:val="1"/>
    <w:qFormat/>
    <w:uiPriority w:val="0"/>
    <w:rPr>
      <w:rFonts w:ascii="宋体" w:hAnsi="Courier New" w:cs="Courier New"/>
      <w:szCs w:val="21"/>
    </w:rPr>
  </w:style>
  <w:style w:type="paragraph" w:customStyle="1" w:styleId="558">
    <w:name w:val="pa-9"/>
    <w:basedOn w:val="1"/>
    <w:qFormat/>
    <w:uiPriority w:val="0"/>
    <w:pPr>
      <w:widowControl/>
      <w:spacing w:before="169" w:after="169"/>
      <w:jc w:val="left"/>
    </w:pPr>
    <w:rPr>
      <w:rFonts w:ascii="宋体" w:hAnsi="宋体" w:cs="宋体"/>
      <w:kern w:val="0"/>
      <w:sz w:val="24"/>
    </w:rPr>
  </w:style>
  <w:style w:type="paragraph" w:customStyle="1" w:styleId="559">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560">
    <w:name w:val="paragraph1"/>
    <w:basedOn w:val="1"/>
    <w:qFormat/>
    <w:uiPriority w:val="0"/>
    <w:pPr>
      <w:spacing w:line="300" w:lineRule="auto"/>
      <w:ind w:firstLine="200" w:firstLineChars="200"/>
    </w:pPr>
    <w:rPr>
      <w:sz w:val="24"/>
    </w:rPr>
  </w:style>
  <w:style w:type="paragraph" w:customStyle="1" w:styleId="561">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character" w:customStyle="1" w:styleId="562">
    <w:name w:val="Char Char151"/>
    <w:qFormat/>
    <w:uiPriority w:val="0"/>
    <w:rPr>
      <w:sz w:val="18"/>
      <w:szCs w:val="18"/>
    </w:rPr>
  </w:style>
  <w:style w:type="character" w:customStyle="1" w:styleId="563">
    <w:name w:val="文档结构图 Char2"/>
    <w:semiHidden/>
    <w:qFormat/>
    <w:uiPriority w:val="0"/>
    <w:rPr>
      <w:rFonts w:ascii="宋体" w:hAnsi="Times New Roman"/>
      <w:kern w:val="2"/>
      <w:sz w:val="18"/>
      <w:szCs w:val="18"/>
    </w:rPr>
  </w:style>
  <w:style w:type="character" w:customStyle="1" w:styleId="564">
    <w:name w:val="Char Char231"/>
    <w:qFormat/>
    <w:uiPriority w:val="0"/>
    <w:rPr>
      <w:rFonts w:hint="default" w:ascii="Times New Roman" w:hAnsi="Times New Roman" w:eastAsia="宋体" w:cs="Times New Roman"/>
      <w:b/>
      <w:bCs/>
      <w:kern w:val="44"/>
      <w:sz w:val="44"/>
      <w:szCs w:val="44"/>
    </w:rPr>
  </w:style>
  <w:style w:type="character" w:customStyle="1" w:styleId="565">
    <w:name w:val="case31"/>
    <w:qFormat/>
    <w:uiPriority w:val="0"/>
    <w:rPr>
      <w:rFonts w:hint="default"/>
      <w:sz w:val="21"/>
      <w:szCs w:val="21"/>
    </w:rPr>
  </w:style>
  <w:style w:type="character" w:customStyle="1" w:styleId="566">
    <w:name w:val="Char Char Char Char Char1"/>
    <w:qFormat/>
    <w:uiPriority w:val="0"/>
    <w:rPr>
      <w:rFonts w:hint="eastAsia" w:ascii="宋体" w:hAnsi="宋体" w:eastAsia="宋体"/>
      <w:b/>
      <w:bCs/>
      <w:kern w:val="44"/>
      <w:sz w:val="44"/>
      <w:szCs w:val="44"/>
      <w:lang w:val="en-US" w:eastAsia="zh-CN" w:bidi="ar-SA"/>
    </w:rPr>
  </w:style>
  <w:style w:type="character" w:customStyle="1" w:styleId="567">
    <w:name w:val="NormalCharacter"/>
    <w:qFormat/>
    <w:uiPriority w:val="0"/>
  </w:style>
  <w:style w:type="paragraph" w:customStyle="1" w:styleId="568">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569">
    <w:name w:val="_Style 568"/>
    <w:unhideWhenUsed/>
    <w:qFormat/>
    <w:uiPriority w:val="99"/>
    <w:rPr>
      <w:rFonts w:ascii="Times New Roman" w:hAnsi="Times New Roman" w:eastAsia="宋体" w:cs="Times New Roman"/>
      <w:kern w:val="2"/>
      <w:sz w:val="21"/>
      <w:szCs w:val="24"/>
      <w:lang w:val="en-US" w:eastAsia="zh-CN" w:bidi="ar-SA"/>
    </w:rPr>
  </w:style>
  <w:style w:type="paragraph" w:customStyle="1" w:styleId="570">
    <w:name w:val="列出段落3"/>
    <w:basedOn w:val="1"/>
    <w:qFormat/>
    <w:uiPriority w:val="34"/>
    <w:pPr>
      <w:ind w:firstLine="420" w:firstLineChars="200"/>
    </w:pPr>
    <w:rPr>
      <w:rFonts w:ascii="Calibri" w:hAnsi="Calibri"/>
      <w:szCs w:val="22"/>
    </w:rPr>
  </w:style>
  <w:style w:type="paragraph" w:customStyle="1" w:styleId="571">
    <w:name w:val="_Style 70"/>
    <w:unhideWhenUsed/>
    <w:qFormat/>
    <w:uiPriority w:val="99"/>
    <w:rPr>
      <w:rFonts w:ascii="Times New Roman" w:hAnsi="Times New Roman" w:eastAsia="宋体" w:cs="Times New Roman"/>
      <w:kern w:val="2"/>
      <w:sz w:val="21"/>
      <w:szCs w:val="24"/>
      <w:lang w:val="en-US" w:eastAsia="zh-CN" w:bidi="ar-SA"/>
    </w:rPr>
  </w:style>
  <w:style w:type="paragraph" w:customStyle="1" w:styleId="572">
    <w:name w:val="Char Char1 Char Char Char Char1"/>
    <w:basedOn w:val="16"/>
    <w:qFormat/>
    <w:uiPriority w:val="0"/>
    <w:rPr>
      <w:rFonts w:ascii="Tahoma" w:hAnsi="Tahoma"/>
      <w:sz w:val="24"/>
    </w:rPr>
  </w:style>
  <w:style w:type="paragraph" w:customStyle="1" w:styleId="573">
    <w:name w:val="Char21"/>
    <w:basedOn w:val="1"/>
    <w:qFormat/>
    <w:uiPriority w:val="0"/>
    <w:pPr>
      <w:widowControl/>
      <w:spacing w:line="240" w:lineRule="exact"/>
      <w:jc w:val="left"/>
    </w:pPr>
    <w:rPr>
      <w:rFonts w:ascii="Verdana" w:hAnsi="Verdana"/>
      <w:kern w:val="0"/>
      <w:szCs w:val="20"/>
      <w:lang w:eastAsia="en-US"/>
    </w:rPr>
  </w:style>
  <w:style w:type="paragraph" w:customStyle="1" w:styleId="574">
    <w:name w:val="列出段落4"/>
    <w:basedOn w:val="1"/>
    <w:qFormat/>
    <w:uiPriority w:val="99"/>
    <w:pPr>
      <w:ind w:firstLine="420" w:firstLineChars="200"/>
    </w:pPr>
    <w:rPr>
      <w:rFonts w:ascii="Calibri" w:hAnsi="Calibri"/>
      <w:szCs w:val="22"/>
    </w:rPr>
  </w:style>
  <w:style w:type="paragraph" w:customStyle="1" w:styleId="575">
    <w:name w:val="Char3"/>
    <w:basedOn w:val="16"/>
    <w:qFormat/>
    <w:uiPriority w:val="0"/>
    <w:pPr>
      <w:widowControl/>
      <w:ind w:firstLine="454"/>
      <w:jc w:val="left"/>
    </w:pPr>
    <w:rPr>
      <w:rFonts w:ascii="Tahoma" w:hAnsi="Tahoma" w:cs="宋体"/>
      <w:kern w:val="0"/>
      <w:sz w:val="24"/>
      <w:szCs w:val="20"/>
    </w:rPr>
  </w:style>
  <w:style w:type="paragraph" w:customStyle="1" w:styleId="576">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577">
    <w:name w:val="纯文本11"/>
    <w:basedOn w:val="1"/>
    <w:qFormat/>
    <w:uiPriority w:val="0"/>
    <w:rPr>
      <w:rFonts w:ascii="宋体" w:hAnsi="Courier New"/>
      <w:kern w:val="0"/>
      <w:sz w:val="20"/>
      <w:szCs w:val="20"/>
    </w:rPr>
  </w:style>
  <w:style w:type="paragraph" w:customStyle="1" w:styleId="578">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character" w:customStyle="1" w:styleId="579">
    <w:name w:val="Char Char152"/>
    <w:qFormat/>
    <w:uiPriority w:val="0"/>
    <w:rPr>
      <w:sz w:val="18"/>
      <w:szCs w:val="18"/>
    </w:rPr>
  </w:style>
  <w:style w:type="character" w:customStyle="1" w:styleId="580">
    <w:name w:val="Char Char Char Char Char2"/>
    <w:qFormat/>
    <w:uiPriority w:val="0"/>
    <w:rPr>
      <w:rFonts w:eastAsia="宋体"/>
      <w:b/>
      <w:bCs/>
      <w:kern w:val="44"/>
      <w:sz w:val="44"/>
      <w:szCs w:val="44"/>
      <w:lang w:val="en-US" w:eastAsia="zh-CN" w:bidi="ar-SA"/>
    </w:rPr>
  </w:style>
  <w:style w:type="character" w:customStyle="1" w:styleId="581">
    <w:name w:val="Char Char232"/>
    <w:qFormat/>
    <w:uiPriority w:val="0"/>
    <w:rPr>
      <w:rFonts w:ascii="Times New Roman" w:hAnsi="Times New Roman" w:eastAsia="宋体" w:cs="Times New Roman"/>
      <w:b/>
      <w:bCs/>
      <w:kern w:val="44"/>
      <w:sz w:val="44"/>
      <w:szCs w:val="44"/>
    </w:rPr>
  </w:style>
  <w:style w:type="paragraph" w:customStyle="1" w:styleId="582">
    <w:name w:val="Char Char1 Char Char Char Char2"/>
    <w:basedOn w:val="16"/>
    <w:qFormat/>
    <w:uiPriority w:val="0"/>
  </w:style>
  <w:style w:type="paragraph" w:customStyle="1" w:styleId="583">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84">
    <w:name w:val="Char4"/>
    <w:basedOn w:val="16"/>
    <w:qFormat/>
    <w:uiPriority w:val="0"/>
    <w:pPr>
      <w:widowControl/>
      <w:ind w:firstLine="454"/>
      <w:jc w:val="left"/>
    </w:pPr>
    <w:rPr>
      <w:rFonts w:ascii="Tahoma" w:hAnsi="Tahoma" w:cs="宋体"/>
      <w:kern w:val="0"/>
      <w:sz w:val="24"/>
      <w:szCs w:val="20"/>
    </w:rPr>
  </w:style>
  <w:style w:type="paragraph" w:customStyle="1" w:styleId="585">
    <w:name w:val="Char Char Char Char Char Char Char Char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86">
    <w:name w:val="Char22"/>
    <w:basedOn w:val="1"/>
    <w:qFormat/>
    <w:uiPriority w:val="0"/>
    <w:rPr>
      <w:szCs w:val="20"/>
    </w:rPr>
  </w:style>
  <w:style w:type="paragraph" w:customStyle="1" w:styleId="587">
    <w:name w:val="列表段落1"/>
    <w:basedOn w:val="1"/>
    <w:qFormat/>
    <w:uiPriority w:val="0"/>
    <w:pPr>
      <w:ind w:firstLine="420" w:firstLineChars="200"/>
    </w:pPr>
    <w:rPr>
      <w:rFonts w:ascii="Calibri" w:hAnsi="Calibri"/>
      <w:szCs w:val="22"/>
    </w:rPr>
  </w:style>
  <w:style w:type="paragraph" w:customStyle="1" w:styleId="588">
    <w:name w:val="纯文本2"/>
    <w:basedOn w:val="1"/>
    <w:qFormat/>
    <w:uiPriority w:val="0"/>
    <w:rPr>
      <w:rFonts w:ascii="宋体" w:hAnsi="Courier New"/>
      <w:szCs w:val="20"/>
    </w:rPr>
  </w:style>
  <w:style w:type="character" w:customStyle="1" w:styleId="589">
    <w:name w:val="访问过的超链接1"/>
    <w:qFormat/>
    <w:uiPriority w:val="99"/>
    <w:rPr>
      <w:color w:val="800080"/>
      <w:u w:val="single"/>
    </w:rPr>
  </w:style>
  <w:style w:type="character" w:customStyle="1" w:styleId="590">
    <w:name w:val="bookmark-item"/>
    <w:qFormat/>
    <w:uiPriority w:val="0"/>
  </w:style>
  <w:style w:type="character" w:customStyle="1" w:styleId="591">
    <w:name w:val="bookmark-item uuid-1595940643756 code-00004 addword single-line-text-input-box-cls"/>
    <w:qFormat/>
    <w:uiPriority w:val="0"/>
  </w:style>
  <w:style w:type="character" w:customStyle="1" w:styleId="592">
    <w:name w:val="bookmark-item uuid-1596015939851 code-00003 addword single-line-text-input-box-cls"/>
    <w:qFormat/>
    <w:uiPriority w:val="0"/>
  </w:style>
  <w:style w:type="character" w:customStyle="1" w:styleId="593">
    <w:name w:val="bookmark-item uuid-1595940673658 code-am01400034 addword numeric-input-box-cls"/>
    <w:qFormat/>
    <w:uiPriority w:val="0"/>
  </w:style>
  <w:style w:type="character" w:customStyle="1" w:styleId="594">
    <w:name w:val="bookmark-item uuid-1593432150293 code-am014biditemname editdisable single-line-text-input-box-cls"/>
    <w:qFormat/>
    <w:uiPriority w:val="0"/>
  </w:style>
  <w:style w:type="character" w:customStyle="1" w:styleId="595">
    <w:name w:val="bookmark-item uuid-1595941076685 code-am014biditemcount editdisable single-line-text-input-box-cls"/>
    <w:qFormat/>
    <w:uiPriority w:val="0"/>
  </w:style>
  <w:style w:type="character" w:customStyle="1" w:styleId="596">
    <w:name w:val="bookmark-item uuid-1593421137256 code-am014budgetprice editdisable single-line-text-input-box-cls"/>
    <w:qFormat/>
    <w:uiPriority w:val="0"/>
  </w:style>
  <w:style w:type="character" w:customStyle="1" w:styleId="597">
    <w:name w:val="bookmark-item uuid-1593421202487 code-am014briefspecificationdesc editdisable single-line-text-input-box-cls"/>
    <w:qFormat/>
    <w:uiPriority w:val="0"/>
  </w:style>
  <w:style w:type="character" w:customStyle="1" w:styleId="598">
    <w:name w:val="bookmark-item uuid-1593432166973 code-am014remarks editdisable single-line-text-input-box-cls"/>
    <w:qFormat/>
    <w:uiPriority w:val="0"/>
  </w:style>
  <w:style w:type="character" w:customStyle="1" w:styleId="599">
    <w:name w:val="bookmark-item uuid-1595940687802 code-23021 editdisable multi-line-text-input-box-cls readonly"/>
    <w:qFormat/>
    <w:uiPriority w:val="0"/>
  </w:style>
  <w:style w:type="character" w:customStyle="1" w:styleId="600">
    <w:name w:val="bookmark-item uuid-1596277470067 code-23002 editdisable multi-line-text-input-box-cls readonly"/>
    <w:qFormat/>
    <w:uiPriority w:val="0"/>
  </w:style>
  <w:style w:type="character" w:customStyle="1" w:styleId="601">
    <w:name w:val="bookmark-item uuid-1587980024345 code-23003 addword date-selection-cls"/>
    <w:qFormat/>
    <w:uiPriority w:val="0"/>
  </w:style>
  <w:style w:type="character" w:customStyle="1" w:styleId="602">
    <w:name w:val="bookmark-item uuid-1588129524349 code-23004 addword date-selection-cls readonly"/>
    <w:qFormat/>
    <w:uiPriority w:val="0"/>
  </w:style>
  <w:style w:type="character" w:customStyle="1" w:styleId="603">
    <w:name w:val="bookmark-item uuid-1594624027756 code-23005 addword morning-time-section-selection-cls"/>
    <w:qFormat/>
    <w:uiPriority w:val="0"/>
  </w:style>
  <w:style w:type="character" w:customStyle="1" w:styleId="604">
    <w:name w:val="bookmark-item uuid-1594624265677 code-23006 addword afternoon-time-section-selection-cls"/>
    <w:qFormat/>
    <w:uiPriority w:val="0"/>
  </w:style>
  <w:style w:type="character" w:customStyle="1" w:styleId="605">
    <w:name w:val="bookmark-item uuid-1588129635457 code-23007 addword single-line-text-input-box-cls readonly"/>
    <w:qFormat/>
    <w:uiPriority w:val="0"/>
  </w:style>
  <w:style w:type="character" w:customStyle="1" w:styleId="606">
    <w:name w:val="bookmark-item uuid-1595940713919 code-am01400046 editdisable single-line-text-input-box-cls readonly"/>
    <w:qFormat/>
    <w:uiPriority w:val="0"/>
  </w:style>
  <w:style w:type="character" w:customStyle="1" w:styleId="607">
    <w:name w:val="bookmark-item uuid-1595940727161 code-23008 addword numeric-input-box-cls"/>
    <w:qFormat/>
    <w:uiPriority w:val="0"/>
  </w:style>
  <w:style w:type="character" w:customStyle="1" w:styleId="608">
    <w:name w:val="bookmark-item uuid-1595940760210 code-23011 addword date-time-selection-cls"/>
    <w:qFormat/>
    <w:uiPriority w:val="0"/>
  </w:style>
  <w:style w:type="character" w:customStyle="1" w:styleId="609">
    <w:name w:val="bookmark-item uuid-1594624424199 code-23012 addword single-line-text-input-box-cls readonly"/>
    <w:qFormat/>
    <w:uiPriority w:val="0"/>
  </w:style>
  <w:style w:type="character" w:customStyle="1" w:styleId="610">
    <w:name w:val="bookmark-item uuid-1594624443488 code-23013 addword date-time-selection-cls readonly"/>
    <w:qFormat/>
    <w:uiPriority w:val="0"/>
  </w:style>
  <w:style w:type="character" w:customStyle="1" w:styleId="611">
    <w:name w:val="bookmark-item uuid-1588129973591 code-23015 addword single-line-text-input-box-cls readonly"/>
    <w:qFormat/>
    <w:uiPriority w:val="0"/>
  </w:style>
  <w:style w:type="character" w:customStyle="1" w:styleId="612">
    <w:name w:val="bookmark-item uuid-1589194982864 code-31006 addword multi-line-text-input-box-cls"/>
    <w:qFormat/>
    <w:uiPriority w:val="0"/>
  </w:style>
  <w:style w:type="character" w:customStyle="1" w:styleId="613">
    <w:name w:val="bookmark-item uuid-1596004663203 code-00014 editdisable interval-text-box-cls readonly"/>
    <w:qFormat/>
    <w:uiPriority w:val="0"/>
  </w:style>
  <w:style w:type="character" w:customStyle="1" w:styleId="614">
    <w:name w:val="bookmark-item uuid-1596004672274 code-00018 addword single-line-text-input-box-cls"/>
    <w:qFormat/>
    <w:uiPriority w:val="0"/>
  </w:style>
  <w:style w:type="character" w:customStyle="1" w:styleId="615">
    <w:name w:val="bookmark-item uuid-1596004688403 code-00015 editdisable single-line-text-input-box-cls readonly"/>
    <w:qFormat/>
    <w:uiPriority w:val="0"/>
  </w:style>
  <w:style w:type="character" w:customStyle="1" w:styleId="616">
    <w:name w:val="bookmark-item uuid-1596004695990 code-00016 editdisable single-line-text-input-box-cls readonly"/>
    <w:qFormat/>
    <w:uiPriority w:val="0"/>
  </w:style>
  <w:style w:type="character" w:customStyle="1" w:styleId="617">
    <w:name w:val="bookmark-item uuid-1596004721081 code-00009 addword interval-text-box-cls"/>
    <w:qFormat/>
    <w:uiPriority w:val="0"/>
  </w:style>
  <w:style w:type="character" w:customStyle="1" w:styleId="618">
    <w:name w:val="bookmark-item uuid-1596004728442 code-00013 editdisable single-line-text-input-box-cls readonly"/>
    <w:qFormat/>
    <w:uiPriority w:val="0"/>
  </w:style>
  <w:style w:type="character" w:customStyle="1" w:styleId="619">
    <w:name w:val="bookmark-item uuid-1596004745033 code-00010 editdisable single-line-text-input-box-cls readonly"/>
    <w:qFormat/>
    <w:uiPriority w:val="0"/>
  </w:style>
  <w:style w:type="character" w:customStyle="1" w:styleId="620">
    <w:name w:val="bookmark-item uuid-1596004753055 code-00011 addword single-line-text-input-box-cls"/>
    <w:qFormat/>
    <w:uiPriority w:val="0"/>
  </w:style>
  <w:style w:type="paragraph" w:customStyle="1" w:styleId="621">
    <w:name w:val="cjk"/>
    <w:basedOn w:val="1"/>
    <w:qFormat/>
    <w:uiPriority w:val="0"/>
    <w:pPr>
      <w:jc w:val="left"/>
    </w:pPr>
    <w:rPr>
      <w:b/>
      <w:bCs/>
      <w:kern w:val="0"/>
      <w:sz w:val="20"/>
      <w:szCs w:val="2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8775</Words>
  <Characters>8897</Characters>
  <Lines>263</Lines>
  <Paragraphs>299</Paragraphs>
  <TotalTime>28</TotalTime>
  <ScaleCrop>false</ScaleCrop>
  <LinksUpToDate>false</LinksUpToDate>
  <CharactersWithSpaces>8975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2021-05-21T17:07:00Z</dcterms:created>
  <dc:creator>聂泉源</dc:creator>
  <cp:lastModifiedBy>普罗米修斯</cp:lastModifiedBy>
  <cp:lastPrinted>2021-02-28T18:22:00Z</cp:lastPrinted>
  <dcterms:modified xsi:type="dcterms:W3CDTF">2026-08-21T11:30:17Z</dcterms:modified>
  <dc:title>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9D58318B9DF94CE2886BA7A97D7680E6</vt:lpwstr>
  </property>
  <property fmtid="{D5CDD505-2E9C-101B-9397-08002B2CF9AE}" pid="4" name="KSOTemplateDocerSaveRecord">
    <vt:lpwstr>eyJoZGlkIjoiZmU1YmRjZmQ1YzI3Mzk0YWE4ZmRmMzY2ZjFkZmUyZjYiLCJ1c2VySWQiOiI0NjAzNTM1MDEifQ==</vt:lpwstr>
  </property>
</Properties>
</file>